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B99C">
      <w:pPr>
        <w:pStyle w:val="3"/>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“科创汇智”湾区百场行动之2025年深圳市青少年智慧城市创新交流活动项目</w:t>
      </w:r>
      <w:r>
        <w:rPr>
          <w:rFonts w:hint="eastAsia" w:asciiTheme="majorEastAsia" w:hAnsiTheme="majorEastAsia" w:eastAsiaTheme="majorEastAsia" w:cstheme="majorEastAsia"/>
          <w:color w:val="auto"/>
          <w:sz w:val="32"/>
          <w:szCs w:val="32"/>
          <w:highlight w:val="none"/>
          <w:lang w:val="en-US" w:eastAsia="zh-CN"/>
        </w:rPr>
        <w:t>招标公告</w:t>
      </w:r>
    </w:p>
    <w:p w14:paraId="1A0146EA">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w:t>
      </w:r>
      <w:bookmarkStart w:id="2" w:name="_GoBack"/>
      <w:bookmarkEnd w:id="2"/>
      <w:r>
        <w:rPr>
          <w:rFonts w:hint="eastAsia" w:ascii="宋体" w:hAnsi="宋体" w:cs="宋体"/>
          <w:color w:val="auto"/>
          <w:szCs w:val="21"/>
          <w:highlight w:val="none"/>
          <w:lang w:eastAsia="zh-CN"/>
        </w:rPr>
        <w:t>市科技交流服务中心</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“科创汇智”湾区百场行动之2025年深圳市青少年智慧城市创新交流活动项目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14:paraId="7D90AE4A">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CLF0125SZ05QY14</w:t>
      </w:r>
    </w:p>
    <w:p w14:paraId="50D68DB6">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“科创汇智”湾区百场行动之2025年深圳市青少年智慧城市创新交流活动项目</w:t>
      </w:r>
    </w:p>
    <w:p w14:paraId="253C3F0D">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14:paraId="2628D610">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269"/>
        <w:gridCol w:w="2253"/>
        <w:gridCol w:w="2521"/>
      </w:tblGrid>
      <w:tr w14:paraId="7225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795" w:type="dxa"/>
            <w:shd w:val="clear" w:color="auto" w:fill="EEECE1"/>
            <w:vAlign w:val="center"/>
          </w:tcPr>
          <w:p w14:paraId="07D6DC70">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269" w:type="dxa"/>
            <w:shd w:val="clear" w:color="auto" w:fill="EEECE1"/>
            <w:vAlign w:val="center"/>
          </w:tcPr>
          <w:p w14:paraId="1AD58085">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2253" w:type="dxa"/>
            <w:shd w:val="clear" w:color="auto" w:fill="EEECE1"/>
            <w:vAlign w:val="center"/>
          </w:tcPr>
          <w:p w14:paraId="27673266">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2521" w:type="dxa"/>
            <w:shd w:val="clear" w:color="auto" w:fill="EEECE1"/>
            <w:vAlign w:val="center"/>
          </w:tcPr>
          <w:p w14:paraId="42598E05">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14:paraId="2BBF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795" w:type="dxa"/>
            <w:vAlign w:val="center"/>
          </w:tcPr>
          <w:p w14:paraId="24C41C2B">
            <w:pPr>
              <w:jc w:val="center"/>
              <w:rPr>
                <w:rFonts w:ascii="宋体" w:hAnsi="宋体" w:cs="宋体"/>
                <w:bCs/>
                <w:color w:val="auto"/>
                <w:szCs w:val="21"/>
                <w:highlight w:val="none"/>
              </w:rPr>
            </w:pPr>
            <w:r>
              <w:rPr>
                <w:rFonts w:hint="eastAsia" w:ascii="宋体" w:hAnsi="宋体" w:cs="宋体"/>
                <w:color w:val="auto"/>
                <w:highlight w:val="none"/>
                <w:lang w:eastAsia="zh-CN"/>
              </w:rPr>
              <w:t>“科创汇智”湾区百场行动之2025年深圳市青少年智慧城市创新交流活动</w:t>
            </w:r>
          </w:p>
        </w:tc>
        <w:tc>
          <w:tcPr>
            <w:tcW w:w="1269" w:type="dxa"/>
            <w:vAlign w:val="center"/>
          </w:tcPr>
          <w:p w14:paraId="1B0FB4F7">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2253" w:type="dxa"/>
            <w:vAlign w:val="center"/>
          </w:tcPr>
          <w:p w14:paraId="31297823">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自</w:t>
            </w:r>
            <w:r>
              <w:rPr>
                <w:rFonts w:hint="eastAsia" w:ascii="宋体" w:hAnsi="宋体" w:cs="宋体"/>
                <w:snapToGrid/>
                <w:color w:val="auto"/>
                <w:spacing w:val="0"/>
                <w:kern w:val="2"/>
                <w:sz w:val="21"/>
                <w:szCs w:val="24"/>
                <w:highlight w:val="none"/>
                <w:lang w:val="en-US" w:eastAsia="zh-CN"/>
              </w:rPr>
              <w:t>合同签订之日</w:t>
            </w:r>
            <w:r>
              <w:rPr>
                <w:rFonts w:hint="eastAsia" w:ascii="宋体" w:hAnsi="宋体" w:cs="宋体"/>
                <w:snapToGrid/>
                <w:color w:val="auto"/>
                <w:spacing w:val="0"/>
                <w:kern w:val="2"/>
                <w:sz w:val="21"/>
                <w:szCs w:val="24"/>
                <w:highlight w:val="none"/>
              </w:rPr>
              <w:t>起至2025年</w:t>
            </w:r>
            <w:r>
              <w:rPr>
                <w:rFonts w:hint="eastAsia" w:ascii="宋体" w:hAnsi="宋体" w:cs="宋体"/>
                <w:snapToGrid/>
                <w:color w:val="auto"/>
                <w:spacing w:val="0"/>
                <w:kern w:val="2"/>
                <w:sz w:val="21"/>
                <w:szCs w:val="24"/>
                <w:highlight w:val="none"/>
                <w:lang w:val="en-US" w:eastAsia="zh-CN"/>
              </w:rPr>
              <w:t>11</w:t>
            </w:r>
            <w:r>
              <w:rPr>
                <w:rFonts w:hint="eastAsia" w:ascii="宋体" w:hAnsi="宋体" w:cs="宋体"/>
                <w:snapToGrid/>
                <w:color w:val="auto"/>
                <w:spacing w:val="0"/>
                <w:kern w:val="2"/>
                <w:sz w:val="21"/>
                <w:szCs w:val="24"/>
                <w:highlight w:val="none"/>
              </w:rPr>
              <w:t>月</w:t>
            </w:r>
            <w:r>
              <w:rPr>
                <w:rFonts w:hint="eastAsia" w:ascii="宋体" w:hAnsi="宋体" w:cs="宋体"/>
                <w:snapToGrid/>
                <w:color w:val="auto"/>
                <w:spacing w:val="0"/>
                <w:kern w:val="2"/>
                <w:sz w:val="21"/>
                <w:szCs w:val="24"/>
                <w:highlight w:val="none"/>
                <w:lang w:val="en-US" w:eastAsia="zh-CN"/>
              </w:rPr>
              <w:t>20</w:t>
            </w:r>
            <w:r>
              <w:rPr>
                <w:rFonts w:hint="eastAsia" w:ascii="宋体" w:hAnsi="宋体" w:cs="宋体"/>
                <w:snapToGrid/>
                <w:color w:val="auto"/>
                <w:spacing w:val="0"/>
                <w:kern w:val="2"/>
                <w:sz w:val="21"/>
                <w:szCs w:val="24"/>
                <w:highlight w:val="none"/>
              </w:rPr>
              <w:t>日</w:t>
            </w:r>
          </w:p>
        </w:tc>
        <w:tc>
          <w:tcPr>
            <w:tcW w:w="2521" w:type="dxa"/>
            <w:vAlign w:val="center"/>
          </w:tcPr>
          <w:p w14:paraId="5699AC3F">
            <w:pPr>
              <w:pStyle w:val="8"/>
              <w:spacing w:line="240" w:lineRule="auto"/>
              <w:rPr>
                <w:rFonts w:hint="eastAsia" w:ascii="宋体" w:hAnsi="宋体" w:cs="宋体"/>
                <w:snapToGrid/>
                <w:color w:val="auto"/>
                <w:spacing w:val="0"/>
                <w:kern w:val="2"/>
                <w:sz w:val="21"/>
                <w:szCs w:val="24"/>
                <w:highlight w:val="none"/>
                <w:lang w:val="en-US" w:eastAsia="zh-CN"/>
              </w:rPr>
            </w:pPr>
            <w:r>
              <w:rPr>
                <w:rFonts w:hint="eastAsia" w:ascii="宋体" w:hAnsi="宋体" w:cs="宋体"/>
                <w:snapToGrid/>
                <w:color w:val="auto"/>
                <w:spacing w:val="0"/>
                <w:kern w:val="2"/>
                <w:sz w:val="21"/>
                <w:szCs w:val="21"/>
                <w:highlight w:val="none"/>
              </w:rPr>
              <w:t>人</w:t>
            </w:r>
            <w:r>
              <w:rPr>
                <w:rFonts w:hint="eastAsia" w:ascii="宋体" w:hAnsi="宋体" w:cs="宋体"/>
                <w:snapToGrid/>
                <w:color w:val="auto"/>
                <w:spacing w:val="0"/>
                <w:kern w:val="2"/>
                <w:sz w:val="21"/>
                <w:szCs w:val="24"/>
                <w:highlight w:val="none"/>
                <w:lang w:val="en-US" w:eastAsia="zh-CN"/>
              </w:rPr>
              <w:t>民币</w:t>
            </w:r>
          </w:p>
          <w:p w14:paraId="63A08740">
            <w:pPr>
              <w:pStyle w:val="8"/>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lang w:val="en-US" w:eastAsia="zh-CN"/>
              </w:rPr>
              <w:t>54,000.0</w:t>
            </w:r>
            <w:r>
              <w:rPr>
                <w:rFonts w:hint="eastAsia" w:ascii="宋体" w:hAnsi="宋体" w:cs="宋体"/>
                <w:snapToGrid/>
                <w:color w:val="auto"/>
                <w:spacing w:val="0"/>
                <w:kern w:val="2"/>
                <w:sz w:val="21"/>
                <w:szCs w:val="21"/>
                <w:highlight w:val="none"/>
                <w:lang w:val="en-US" w:eastAsia="zh-CN"/>
              </w:rPr>
              <w:t>0</w:t>
            </w:r>
            <w:r>
              <w:rPr>
                <w:rFonts w:hint="eastAsia" w:ascii="宋体" w:hAnsi="宋体" w:cs="宋体"/>
                <w:snapToGrid/>
                <w:color w:val="auto"/>
                <w:spacing w:val="0"/>
                <w:kern w:val="2"/>
                <w:sz w:val="21"/>
                <w:szCs w:val="21"/>
                <w:highlight w:val="none"/>
              </w:rPr>
              <w:t>元</w:t>
            </w:r>
          </w:p>
        </w:tc>
      </w:tr>
    </w:tbl>
    <w:p w14:paraId="1AC0E95B">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14:paraId="568AF9E7">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14:paraId="3B4CD1DF">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14:paraId="272A2EE3">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14:paraId="72E89E32">
      <w:pPr>
        <w:pStyle w:val="9"/>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Cs w:val="21"/>
          <w:highlight w:val="none"/>
          <w:lang w:val="en-US" w:eastAsia="zh-CN"/>
        </w:rPr>
        <w:t>[</w:t>
      </w:r>
      <w:r>
        <w:rPr>
          <w:rFonts w:hint="eastAsia" w:ascii="宋体" w:hAnsi="宋体"/>
          <w:bCs/>
          <w:color w:val="auto"/>
          <w:szCs w:val="21"/>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Cs w:val="21"/>
          <w:highlight w:val="none"/>
          <w:lang w:val="en-US" w:eastAsia="zh-CN"/>
        </w:rPr>
        <w:t>]</w:t>
      </w:r>
    </w:p>
    <w:p w14:paraId="4475DD84">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r>
        <w:rPr>
          <w:rStyle w:val="7"/>
          <w:rFonts w:hint="eastAsia" w:ascii="宋体" w:hAnsi="宋体" w:cstheme="minorBidi"/>
          <w:color w:val="auto"/>
          <w:highlight w:val="none"/>
          <w:lang w:eastAsia="zh-CN"/>
        </w:rPr>
        <w:t>。</w:t>
      </w:r>
    </w:p>
    <w:p w14:paraId="704AA58D">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w:t>
      </w:r>
      <w:r>
        <w:rPr>
          <w:rFonts w:hint="eastAsia" w:ascii="宋体" w:hAnsi="宋体"/>
          <w:bCs/>
          <w:color w:val="auto"/>
          <w:szCs w:val="21"/>
          <w:highlight w:val="none"/>
          <w:lang w:val="en-US" w:eastAsia="zh-CN"/>
        </w:rPr>
        <w:t>[</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color w:val="auto"/>
          <w:szCs w:val="21"/>
          <w:highlight w:val="none"/>
          <w:lang w:val="en-US" w:eastAsia="zh-CN"/>
        </w:rPr>
        <w:t>]</w:t>
      </w:r>
    </w:p>
    <w:p w14:paraId="3CA74A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14:paraId="1A8EFB96">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14:paraId="22E72BF3">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0"/>
      <w:bookmarkEnd w:id="1"/>
    </w:p>
    <w:p w14:paraId="015BA176">
      <w:pPr>
        <w:pStyle w:val="9"/>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七</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14:paraId="43F53925">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3C9EE7C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14:paraId="1C2AFAB2">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14:paraId="73CE1F47">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w:t>
      </w:r>
      <w:r>
        <w:rPr>
          <w:rFonts w:hint="eastAsia" w:ascii="宋体" w:hAnsi="宋体"/>
          <w:color w:val="auto"/>
          <w:szCs w:val="21"/>
          <w:highlight w:val="none"/>
        </w:rPr>
        <w:t>（http://www.chinapsp.cn/channels/36.html?siteId=2&amp;channelIndex=%E4%B8%8B%E8%BD%BD%E4%B8%AD%E5%BF%83）</w:t>
      </w:r>
      <w:r>
        <w:rPr>
          <w:rFonts w:hint="eastAsia" w:ascii="宋体" w:hAnsi="宋体" w:cs="宋体"/>
          <w:color w:val="auto"/>
          <w:szCs w:val="21"/>
          <w:highlight w:val="none"/>
        </w:rPr>
        <w:t>”下载）</w:t>
      </w:r>
      <w:r>
        <w:rPr>
          <w:rFonts w:hint="eastAsia" w:ascii="宋体" w:hAnsi="宋体" w:cs="宋体"/>
          <w:bCs/>
          <w:color w:val="auto"/>
          <w:szCs w:val="21"/>
          <w:highlight w:val="none"/>
        </w:rPr>
        <w:t>加盖供应商公章扫描发至采购代理机构邮箱（cailiansz@126.com）。资料审核通过后并缴纳标书款后即为获取成功。</w:t>
      </w:r>
    </w:p>
    <w:p w14:paraId="057DEC80">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14:paraId="28961E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14:paraId="2B440D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招标文件，招标文件每套售价600.00元（人民币），售后不退。</w:t>
      </w:r>
    </w:p>
    <w:p w14:paraId="7F4EFA2C">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如采用汇款方式获取招标文件请汇至以下账户：</w:t>
      </w:r>
    </w:p>
    <w:p w14:paraId="56BB4A5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户名：采联国际招标采购集团有限公司</w:t>
      </w:r>
      <w:r>
        <w:rPr>
          <w:rFonts w:hint="eastAsia"/>
          <w:color w:val="auto"/>
          <w:highlight w:val="none"/>
        </w:rPr>
        <w:t>深圳分公司</w:t>
      </w:r>
    </w:p>
    <w:p w14:paraId="19179D0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开户行：广发银行广州白云机场支行</w:t>
      </w:r>
    </w:p>
    <w:p w14:paraId="073A00D5">
      <w:pPr>
        <w:pStyle w:val="10"/>
        <w:tabs>
          <w:tab w:val="left" w:pos="567"/>
        </w:tabs>
        <w:adjustRightInd w:val="0"/>
        <w:snapToGrid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rPr>
        <w:t>9550880212556500152</w:t>
      </w:r>
    </w:p>
    <w:p w14:paraId="0775000F">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14:paraId="13DFF12F">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7976A496">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14:paraId="4BEF8163">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14:paraId="1BED4E3C">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w:t>
      </w:r>
      <w:r>
        <w:rPr>
          <w:rFonts w:hint="eastAsia"/>
          <w:color w:val="auto"/>
          <w:highlight w:val="none"/>
          <w:lang w:eastAsia="zh-CN"/>
        </w:rPr>
        <w:t>如</w:t>
      </w:r>
      <w:r>
        <w:rPr>
          <w:rFonts w:ascii="宋体" w:hAnsi="宋体" w:cs="宋体"/>
          <w:color w:val="auto"/>
          <w:szCs w:val="21"/>
          <w:highlight w:val="none"/>
        </w:rPr>
        <w:t>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color w:val="auto"/>
          <w:szCs w:val="21"/>
          <w:highlight w:val="none"/>
          <w:u w:val="double"/>
        </w:rPr>
        <w:t>为确保项目顺利开展，通过邮寄方式递交投标文件的各投标人需盖章签署《投标人邮寄投标文件承诺书》，在投标截止前将扫描件发送至</w:t>
      </w:r>
      <w:r>
        <w:rPr>
          <w:rFonts w:hint="eastAsia" w:ascii="宋体" w:hAnsi="宋体" w:cs="宋体"/>
          <w:b/>
          <w:bCs/>
          <w:color w:val="auto"/>
          <w:szCs w:val="21"/>
          <w:highlight w:val="none"/>
          <w:u w:val="double"/>
          <w:lang w:eastAsia="zh-CN"/>
        </w:rPr>
        <w:t>我司</w:t>
      </w:r>
      <w:r>
        <w:rPr>
          <w:rFonts w:hint="eastAsia" w:ascii="宋体" w:hAnsi="宋体" w:cs="宋体"/>
          <w:b/>
          <w:bCs/>
          <w:color w:val="auto"/>
          <w:szCs w:val="21"/>
          <w:highlight w:val="none"/>
          <w:u w:val="double"/>
        </w:rPr>
        <w:t>电子邮箱（cailiansz@126.com）。</w:t>
      </w:r>
    </w:p>
    <w:p w14:paraId="4E271131">
      <w:pPr>
        <w:tabs>
          <w:tab w:val="left" w:pos="425"/>
          <w:tab w:val="left" w:pos="567"/>
          <w:tab w:val="left" w:pos="728"/>
        </w:tabs>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r>
        <w:rPr>
          <w:rFonts w:hint="eastAsia" w:ascii="宋体" w:hAnsi="宋体"/>
          <w:bCs/>
          <w:color w:val="auto"/>
          <w:szCs w:val="21"/>
          <w:highlight w:val="none"/>
          <w:lang w:val="en-US" w:eastAsia="zh-CN"/>
        </w:rPr>
        <w:t>：</w:t>
      </w:r>
    </w:p>
    <w:p w14:paraId="2A4BCBD0">
      <w:pPr>
        <w:pStyle w:val="9"/>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相关媒体：深圳市科技交流服务中心官网</w:t>
      </w:r>
      <w:r>
        <w:rPr>
          <w:rFonts w:hint="eastAsia" w:ascii="宋体" w:hAnsi="宋体"/>
          <w:color w:val="auto"/>
          <w:szCs w:val="21"/>
          <w:highlight w:val="none"/>
          <w:lang w:eastAsia="zh-CN"/>
        </w:rPr>
        <w:t>（</w:t>
      </w:r>
      <w:r>
        <w:rPr>
          <w:rFonts w:hint="eastAsia" w:ascii="宋体" w:hAnsi="宋体"/>
          <w:color w:val="auto"/>
          <w:szCs w:val="21"/>
          <w:highlight w:val="none"/>
        </w:rPr>
        <w:t>http://www.szstdec.org/</w:t>
      </w:r>
      <w:r>
        <w:rPr>
          <w:rFonts w:hint="eastAsia" w:ascii="宋体" w:hAnsi="宋体"/>
          <w:color w:val="auto"/>
          <w:szCs w:val="21"/>
          <w:highlight w:val="none"/>
          <w:lang w:eastAsia="zh-CN"/>
        </w:rPr>
        <w:t>）、</w:t>
      </w:r>
      <w:r>
        <w:rPr>
          <w:rFonts w:hint="eastAsia" w:ascii="宋体" w:hAnsi="宋体"/>
          <w:color w:val="auto"/>
          <w:szCs w:val="21"/>
          <w:highlight w:val="none"/>
        </w:rPr>
        <w:t>采购代理机构网站（www.chinapsp.cn）。相关公告在上述媒体上公布之日即视为有效送达，不再另行通知。</w:t>
      </w:r>
    </w:p>
    <w:p w14:paraId="202078B5">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w:t>
      </w:r>
      <w:r>
        <w:rPr>
          <w:rFonts w:hint="eastAsia" w:ascii="宋体" w:hAnsi="宋体" w:cs="宋体"/>
          <w:bCs/>
          <w:color w:val="auto"/>
          <w:szCs w:val="20"/>
          <w:highlight w:val="none"/>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ascii="宋体" w:hAnsi="宋体" w:cs="宋体"/>
          <w:bCs/>
          <w:color w:val="auto"/>
          <w:szCs w:val="20"/>
          <w:highlight w:val="none"/>
        </w:rPr>
        <w:t>。</w:t>
      </w:r>
    </w:p>
    <w:p w14:paraId="48F03D86">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14:paraId="27CD36D7">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14:paraId="5BE46C6D">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深圳市科技交流服务中心</w:t>
      </w:r>
    </w:p>
    <w:p w14:paraId="3D36B5E2">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地址：深圳市福田区上步中路1001号深圳科技大厦10楼</w:t>
      </w:r>
    </w:p>
    <w:p w14:paraId="48A82E93">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14:paraId="0D051FDD">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14:paraId="57DAF11D">
      <w:pPr>
        <w:pStyle w:val="11"/>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14:paraId="3CF4A04A">
      <w:pPr>
        <w:pStyle w:val="11"/>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14:paraId="1A17FCB4">
      <w:pPr>
        <w:pStyle w:val="11"/>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14:paraId="49629F88">
      <w:pPr>
        <w:tabs>
          <w:tab w:val="right" w:pos="9180"/>
        </w:tabs>
        <w:adjustRightInd w:val="0"/>
        <w:snapToGrid w:val="0"/>
        <w:spacing w:line="360" w:lineRule="auto"/>
        <w:ind w:firstLine="435"/>
        <w:jc w:val="right"/>
        <w:rPr>
          <w:rFonts w:hint="eastAsia"/>
          <w:b/>
          <w:color w:val="auto"/>
          <w:highlight w:val="none"/>
        </w:rPr>
      </w:pPr>
      <w:r>
        <w:rPr>
          <w:rFonts w:hint="eastAsia"/>
          <w:b/>
          <w:color w:val="auto"/>
          <w:highlight w:val="none"/>
        </w:rPr>
        <w:t>发布人：采联国际招标采购集团有限公司</w:t>
      </w:r>
    </w:p>
    <w:p w14:paraId="035A6EB2">
      <w:pPr>
        <w:tabs>
          <w:tab w:val="right" w:pos="9180"/>
        </w:tabs>
        <w:adjustRightInd w:val="0"/>
        <w:snapToGrid w:val="0"/>
        <w:spacing w:line="360" w:lineRule="auto"/>
        <w:ind w:firstLine="435"/>
        <w:jc w:val="right"/>
        <w:rPr>
          <w:rFonts w:hint="eastAsia" w:ascii="宋体" w:hAnsi="宋体"/>
          <w:b/>
          <w:color w:val="auto"/>
          <w:highlight w:val="none"/>
        </w:rPr>
      </w:pPr>
      <w:r>
        <w:rPr>
          <w:rFonts w:hint="eastAsia" w:ascii="宋体" w:hAnsi="宋体"/>
          <w:b/>
          <w:color w:val="auto"/>
          <w:highlight w:val="none"/>
        </w:rPr>
        <w:t>发布时间：20</w:t>
      </w:r>
      <w:r>
        <w:rPr>
          <w:rFonts w:hint="eastAsia" w:ascii="宋体" w:hAnsi="宋体"/>
          <w:b/>
          <w:color w:val="auto"/>
          <w:highlight w:val="none"/>
          <w:lang w:val="en-US" w:eastAsia="zh-CN"/>
        </w:rPr>
        <w:t>25</w:t>
      </w:r>
      <w:r>
        <w:rPr>
          <w:rFonts w:hint="eastAsia" w:ascii="宋体" w:hAnsi="宋体"/>
          <w:b/>
          <w:color w:val="auto"/>
          <w:highlight w:val="none"/>
        </w:rPr>
        <w:t>年</w:t>
      </w:r>
      <w:r>
        <w:rPr>
          <w:rFonts w:hint="eastAsia" w:ascii="宋体" w:hAnsi="宋体"/>
          <w:b/>
          <w:color w:val="auto"/>
          <w:highlight w:val="none"/>
          <w:lang w:val="en-US" w:eastAsia="zh-CN"/>
        </w:rPr>
        <w:t>4</w:t>
      </w:r>
      <w:r>
        <w:rPr>
          <w:rFonts w:hint="eastAsia" w:ascii="宋体" w:hAnsi="宋体"/>
          <w:b/>
          <w:color w:val="auto"/>
          <w:highlight w:val="none"/>
        </w:rPr>
        <w:t>月</w:t>
      </w:r>
      <w:r>
        <w:rPr>
          <w:rFonts w:hint="eastAsia" w:ascii="宋体" w:hAnsi="宋体"/>
          <w:b/>
          <w:color w:val="auto"/>
          <w:highlight w:val="none"/>
          <w:lang w:val="en-US" w:eastAsia="zh-CN"/>
        </w:rPr>
        <w:t>18</w:t>
      </w:r>
      <w:r>
        <w:rPr>
          <w:rFonts w:hint="eastAsia" w:ascii="宋体" w:hAnsi="宋体"/>
          <w:b/>
          <w:color w:val="auto"/>
          <w:highlight w:val="none"/>
        </w:rPr>
        <w:t>日</w:t>
      </w:r>
    </w:p>
    <w:p w14:paraId="6160A205"/>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602F"/>
    <w:rsid w:val="09CA7002"/>
    <w:rsid w:val="10931339"/>
    <w:rsid w:val="10D01029"/>
    <w:rsid w:val="13D82B22"/>
    <w:rsid w:val="19795981"/>
    <w:rsid w:val="1EAC5A2C"/>
    <w:rsid w:val="36333446"/>
    <w:rsid w:val="435C50DD"/>
    <w:rsid w:val="71C74A8C"/>
    <w:rsid w:val="7E4F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styleId="7">
    <w:name w:val="annotation reference"/>
    <w:qFormat/>
    <w:uiPriority w:val="0"/>
    <w:rPr>
      <w:sz w:val="21"/>
      <w:szCs w:val="21"/>
    </w:rPr>
  </w:style>
  <w:style w:type="paragraph" w:customStyle="1" w:styleId="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paragraph" w:customStyle="1" w:styleId="11">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2024-12-10T08:56:00Z</dcterms:created>
  <dc:creator>Administrator</dc:creator>
  <cp:lastModifiedBy>采联审核</cp:lastModifiedBy>
  <dcterms:modified xsi:type="dcterms:W3CDTF">2025-04-18T00:37:55Z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3D94C98D659D48D3B7D89BEEFEAD22D4_12</vt:lpwstr>
  </property>
  <property fmtid="{D5CDD505-2E9C-101B-9397-08002B2CF9AE}" pid="4" name="KSOTemplateDocerSaveRecord">
    <vt:lpwstr>eyJoZGlkIjoiNzYzYzQ2ODY0ZDE3MDczY2ZmYTRmZGE0YTVmZDNhMTUiLCJ1c2VySWQiOiI1OTkwMTIzNzcifQ==</vt:lpwstr>
  </property>
</Properties>
</file>