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BF153">
      <w:pPr>
        <w:pStyle w:val="3"/>
        <w:jc w:val="center"/>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rPr>
        <w:t>“科创汇智”湾区百场行动之2025年湾区青少年科技教育交流活动项目</w:t>
      </w:r>
      <w:r>
        <w:rPr>
          <w:rFonts w:hint="eastAsia" w:asciiTheme="majorEastAsia" w:hAnsiTheme="majorEastAsia" w:eastAsiaTheme="majorEastAsia" w:cstheme="majorEastAsia"/>
          <w:color w:val="auto"/>
          <w:sz w:val="32"/>
          <w:szCs w:val="32"/>
          <w:highlight w:val="none"/>
          <w:lang w:val="en-US" w:eastAsia="zh-CN"/>
        </w:rPr>
        <w:t>招标公告</w:t>
      </w:r>
    </w:p>
    <w:p w14:paraId="2F20BACE">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深圳市科技交流服务中心</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委托，对</w:t>
      </w:r>
      <w:r>
        <w:rPr>
          <w:rFonts w:hint="eastAsia" w:ascii="宋体" w:hAnsi="宋体" w:cs="宋体"/>
          <w:color w:val="auto"/>
          <w:szCs w:val="21"/>
          <w:highlight w:val="none"/>
          <w:lang w:eastAsia="zh-CN"/>
        </w:rPr>
        <w:t>“科创汇智”湾区百场行动之2025年湾区青少年科</w:t>
      </w:r>
      <w:bookmarkStart w:id="3" w:name="_GoBack"/>
      <w:bookmarkEnd w:id="3"/>
      <w:r>
        <w:rPr>
          <w:rFonts w:hint="eastAsia" w:ascii="宋体" w:hAnsi="宋体" w:cs="宋体"/>
          <w:color w:val="auto"/>
          <w:szCs w:val="21"/>
          <w:highlight w:val="none"/>
          <w:lang w:eastAsia="zh-CN"/>
        </w:rPr>
        <w:t>技教育交流活动项目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14:paraId="2E19A552">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CLF0125SZ03QY93</w:t>
      </w:r>
    </w:p>
    <w:p w14:paraId="050ED48C">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“科创汇智”湾区百场行动之2025年湾区青少年科技教育交流活动项目</w:t>
      </w:r>
    </w:p>
    <w:p w14:paraId="4AFF0E69">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14:paraId="63F11E20">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采购项目内容及最高限价：</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1"/>
        <w:gridCol w:w="756"/>
        <w:gridCol w:w="2210"/>
        <w:gridCol w:w="2521"/>
      </w:tblGrid>
      <w:tr w14:paraId="52E1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351" w:type="dxa"/>
            <w:shd w:val="clear" w:color="auto" w:fill="EEECE1"/>
            <w:vAlign w:val="center"/>
          </w:tcPr>
          <w:p w14:paraId="757F985D">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756" w:type="dxa"/>
            <w:shd w:val="clear" w:color="auto" w:fill="EEECE1"/>
            <w:vAlign w:val="center"/>
          </w:tcPr>
          <w:p w14:paraId="31B5A694">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2210" w:type="dxa"/>
            <w:shd w:val="clear" w:color="auto" w:fill="EEECE1"/>
            <w:vAlign w:val="center"/>
          </w:tcPr>
          <w:p w14:paraId="6E7CA387">
            <w:pPr>
              <w:jc w:val="center"/>
              <w:rPr>
                <w:rFonts w:ascii="宋体" w:hAnsi="宋体" w:cs="宋体"/>
                <w:b/>
                <w:color w:val="auto"/>
                <w:szCs w:val="21"/>
                <w:highlight w:val="none"/>
              </w:rPr>
            </w:pPr>
            <w:r>
              <w:rPr>
                <w:rFonts w:hint="eastAsia" w:ascii="宋体" w:hAnsi="宋体" w:cs="宋体"/>
                <w:b/>
                <w:color w:val="auto"/>
                <w:szCs w:val="21"/>
                <w:highlight w:val="none"/>
              </w:rPr>
              <w:t>服务期</w:t>
            </w:r>
          </w:p>
        </w:tc>
        <w:tc>
          <w:tcPr>
            <w:tcW w:w="2521" w:type="dxa"/>
            <w:shd w:val="clear" w:color="auto" w:fill="EEECE1"/>
            <w:vAlign w:val="center"/>
          </w:tcPr>
          <w:p w14:paraId="099DA36E">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r>
      <w:tr w14:paraId="29E4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3351" w:type="dxa"/>
            <w:vAlign w:val="center"/>
          </w:tcPr>
          <w:p w14:paraId="3ECF9010">
            <w:pPr>
              <w:jc w:val="center"/>
              <w:rPr>
                <w:rFonts w:ascii="宋体" w:hAnsi="宋体" w:cs="宋体"/>
                <w:bCs/>
                <w:color w:val="auto"/>
                <w:szCs w:val="21"/>
                <w:highlight w:val="none"/>
              </w:rPr>
            </w:pPr>
            <w:r>
              <w:rPr>
                <w:rFonts w:hint="eastAsia" w:ascii="宋体" w:hAnsi="宋体" w:cs="宋体"/>
                <w:color w:val="auto"/>
                <w:highlight w:val="none"/>
                <w:lang w:eastAsia="zh-CN"/>
              </w:rPr>
              <w:t>“科创汇智”湾区百场行动之2025年湾区青少年科技教育交流活动</w:t>
            </w:r>
          </w:p>
        </w:tc>
        <w:tc>
          <w:tcPr>
            <w:tcW w:w="756" w:type="dxa"/>
            <w:vAlign w:val="center"/>
          </w:tcPr>
          <w:p w14:paraId="5256E31C">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1项</w:t>
            </w:r>
          </w:p>
        </w:tc>
        <w:tc>
          <w:tcPr>
            <w:tcW w:w="2210" w:type="dxa"/>
            <w:vAlign w:val="center"/>
          </w:tcPr>
          <w:p w14:paraId="42C59C16">
            <w:pPr>
              <w:pStyle w:val="8"/>
              <w:spacing w:line="240" w:lineRule="auto"/>
              <w:rPr>
                <w:rFonts w:ascii="宋体" w:hAnsi="宋体" w:cs="宋体"/>
                <w:snapToGrid/>
                <w:color w:val="auto"/>
                <w:spacing w:val="0"/>
                <w:kern w:val="2"/>
                <w:sz w:val="21"/>
                <w:szCs w:val="24"/>
                <w:highlight w:val="none"/>
              </w:rPr>
            </w:pPr>
            <w:bookmarkStart w:id="0" w:name="OLE_LINK2"/>
            <w:r>
              <w:rPr>
                <w:rFonts w:hint="eastAsia" w:ascii="宋体" w:hAnsi="宋体" w:cs="宋体"/>
                <w:snapToGrid/>
                <w:color w:val="auto"/>
                <w:spacing w:val="0"/>
                <w:kern w:val="2"/>
                <w:sz w:val="21"/>
                <w:szCs w:val="24"/>
                <w:highlight w:val="none"/>
              </w:rPr>
              <w:t>自</w:t>
            </w:r>
            <w:r>
              <w:rPr>
                <w:rFonts w:hint="eastAsia" w:ascii="宋体" w:hAnsi="宋体" w:cs="宋体"/>
                <w:snapToGrid/>
                <w:color w:val="auto"/>
                <w:spacing w:val="0"/>
                <w:kern w:val="2"/>
                <w:sz w:val="21"/>
                <w:szCs w:val="24"/>
                <w:highlight w:val="none"/>
                <w:lang w:val="en-US" w:eastAsia="zh-CN"/>
              </w:rPr>
              <w:t>合同签订之日</w:t>
            </w:r>
            <w:r>
              <w:rPr>
                <w:rFonts w:hint="eastAsia" w:ascii="宋体" w:hAnsi="宋体" w:cs="宋体"/>
                <w:snapToGrid/>
                <w:color w:val="auto"/>
                <w:spacing w:val="0"/>
                <w:kern w:val="2"/>
                <w:sz w:val="21"/>
                <w:szCs w:val="24"/>
                <w:highlight w:val="none"/>
              </w:rPr>
              <w:t>起至2025年12月15日</w:t>
            </w:r>
            <w:bookmarkEnd w:id="0"/>
          </w:p>
        </w:tc>
        <w:tc>
          <w:tcPr>
            <w:tcW w:w="2521" w:type="dxa"/>
            <w:vAlign w:val="center"/>
          </w:tcPr>
          <w:p w14:paraId="3FF88D6E">
            <w:pPr>
              <w:pStyle w:val="8"/>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1"/>
                <w:highlight w:val="none"/>
              </w:rPr>
              <w:t>人民币</w:t>
            </w:r>
            <w:r>
              <w:rPr>
                <w:rFonts w:hint="eastAsia" w:ascii="宋体" w:hAnsi="宋体" w:cs="宋体"/>
                <w:snapToGrid/>
                <w:color w:val="auto"/>
                <w:spacing w:val="0"/>
                <w:kern w:val="2"/>
                <w:sz w:val="21"/>
                <w:szCs w:val="21"/>
                <w:highlight w:val="none"/>
                <w:lang w:val="en-US" w:eastAsia="zh-CN"/>
              </w:rPr>
              <w:t>100,000.00</w:t>
            </w:r>
            <w:r>
              <w:rPr>
                <w:rFonts w:hint="eastAsia" w:ascii="宋体" w:hAnsi="宋体" w:cs="宋体"/>
                <w:snapToGrid/>
                <w:color w:val="auto"/>
                <w:spacing w:val="0"/>
                <w:kern w:val="2"/>
                <w:sz w:val="21"/>
                <w:szCs w:val="21"/>
                <w:highlight w:val="none"/>
              </w:rPr>
              <w:t>元</w:t>
            </w:r>
          </w:p>
        </w:tc>
      </w:tr>
    </w:tbl>
    <w:p w14:paraId="7D27B908">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采购人的具体采购需求：详见招标文件中的“用户需求书”。</w:t>
      </w:r>
    </w:p>
    <w:p w14:paraId="3CE4F2CF">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不接受</w:t>
      </w:r>
      <w:r>
        <w:rPr>
          <w:rFonts w:hint="eastAsia" w:ascii="宋体" w:hAnsi="宋体" w:cs="宋体"/>
          <w:color w:val="auto"/>
          <w:kern w:val="0"/>
          <w:szCs w:val="21"/>
          <w:highlight w:val="none"/>
        </w:rPr>
        <w:t>投标人选用进口产品</w:t>
      </w:r>
      <w:r>
        <w:rPr>
          <w:rFonts w:hint="eastAsia" w:ascii="宋体"/>
          <w:bCs/>
          <w:color w:val="auto"/>
          <w:szCs w:val="20"/>
          <w:highlight w:val="none"/>
        </w:rPr>
        <w:t>\服务</w:t>
      </w:r>
      <w:r>
        <w:rPr>
          <w:rFonts w:hint="eastAsia" w:ascii="宋体" w:hAnsi="宋体" w:cs="宋体"/>
          <w:color w:val="auto"/>
          <w:kern w:val="0"/>
          <w:szCs w:val="21"/>
          <w:highlight w:val="none"/>
        </w:rPr>
        <w:t>参与投标。</w:t>
      </w:r>
    </w:p>
    <w:p w14:paraId="41DD863B">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eastAsia="zh-CN"/>
        </w:rPr>
        <w:t>（</w:t>
      </w:r>
      <w:r>
        <w:rPr>
          <w:rFonts w:hint="eastAsia" w:ascii="宋体"/>
          <w:bCs/>
          <w:color w:val="auto"/>
          <w:szCs w:val="20"/>
          <w:highlight w:val="none"/>
          <w:lang w:val="en-US" w:eastAsia="zh-CN"/>
        </w:rPr>
        <w:t>四</w:t>
      </w:r>
      <w:r>
        <w:rPr>
          <w:rFonts w:hint="eastAsia" w:ascii="宋体"/>
          <w:bCs/>
          <w:color w:val="auto"/>
          <w:szCs w:val="20"/>
          <w:highlight w:val="none"/>
          <w:lang w:eastAsia="zh-CN"/>
        </w:rPr>
        <w:t>）</w:t>
      </w:r>
      <w:r>
        <w:rPr>
          <w:rFonts w:hint="eastAsia" w:ascii="宋体"/>
          <w:bCs/>
          <w:color w:val="auto"/>
          <w:szCs w:val="20"/>
          <w:highlight w:val="none"/>
        </w:rPr>
        <w:t>本项目属于采购人自行采购项目；采购监督管理部门为采购人的上级主管部门或采购人的纪检部门。</w:t>
      </w:r>
    </w:p>
    <w:p w14:paraId="063369ED">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14:paraId="35CB4623">
      <w:pPr>
        <w:pStyle w:val="9"/>
        <w:adjustRightInd w:val="0"/>
        <w:snapToGrid w:val="0"/>
        <w:spacing w:line="360" w:lineRule="auto"/>
        <w:ind w:firstLine="424" w:firstLineChars="202"/>
        <w:rPr>
          <w:rFonts w:ascii="宋体" w:hAnsi="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bCs/>
          <w:color w:val="auto"/>
          <w:szCs w:val="21"/>
          <w:highlight w:val="none"/>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color w:val="auto"/>
          <w:szCs w:val="21"/>
          <w:highlight w:val="none"/>
          <w:lang w:val="en-US" w:eastAsia="zh-CN"/>
        </w:rPr>
        <w:t>[</w:t>
      </w:r>
      <w:r>
        <w:rPr>
          <w:rFonts w:hint="eastAsia" w:ascii="宋体" w:hAnsi="宋体"/>
          <w:bCs/>
          <w:color w:val="auto"/>
          <w:szCs w:val="21"/>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color w:val="auto"/>
          <w:szCs w:val="21"/>
          <w:highlight w:val="none"/>
          <w:lang w:val="en-US" w:eastAsia="zh-CN"/>
        </w:rPr>
        <w:t>]</w:t>
      </w:r>
    </w:p>
    <w:p w14:paraId="3D3CB22F">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olor w:val="auto"/>
          <w:szCs w:val="21"/>
          <w:highlight w:val="none"/>
        </w:rPr>
        <w:t>本项目的特定资格要求：无</w:t>
      </w:r>
      <w:r>
        <w:rPr>
          <w:rStyle w:val="7"/>
          <w:rFonts w:hint="eastAsia" w:ascii="宋体" w:hAnsi="宋体" w:cstheme="minorBidi"/>
          <w:color w:val="auto"/>
          <w:highlight w:val="none"/>
          <w:lang w:eastAsia="zh-CN"/>
        </w:rPr>
        <w:t>。</w:t>
      </w:r>
    </w:p>
    <w:p w14:paraId="404880E8">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参与本项目投标前三年内，在经营活动中没有重大违法记录（由供应商在《投标人资格声明函》中作出声明）</w:t>
      </w:r>
      <w:r>
        <w:rPr>
          <w:rFonts w:hint="eastAsia" w:ascii="宋体" w:hAnsi="宋体"/>
          <w:bCs/>
          <w:color w:val="auto"/>
          <w:szCs w:val="21"/>
          <w:highlight w:val="none"/>
          <w:lang w:val="en-US" w:eastAsia="zh-CN"/>
        </w:rPr>
        <w:t>[</w:t>
      </w:r>
      <w:r>
        <w:rPr>
          <w:rFonts w:hint="eastAsia" w:ascii="宋体" w:hAnsi="宋体"/>
          <w:color w:val="auto"/>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color w:val="auto"/>
          <w:szCs w:val="21"/>
          <w:highlight w:val="none"/>
          <w:lang w:val="en-US" w:eastAsia="zh-CN"/>
        </w:rPr>
        <w:t>]</w:t>
      </w:r>
    </w:p>
    <w:p w14:paraId="3EE3F58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rPr>
        <w:t>参与本项目采购活动时不存在被有关部门禁止参与政府采购活动且在有效期内的情况（由供应商在《投标人资格声明函》中作出声明）。</w:t>
      </w:r>
    </w:p>
    <w:p w14:paraId="2FF5D103">
      <w:pPr>
        <w:adjustRightInd w:val="0"/>
        <w:snapToGrid w:val="0"/>
        <w:spacing w:line="360" w:lineRule="auto"/>
        <w:ind w:firstLine="420" w:firstLineChars="200"/>
        <w:rPr>
          <w:rFonts w:ascii="宋体" w:hAnsi="宋体"/>
          <w:color w:val="auto"/>
          <w:szCs w:val="21"/>
          <w:highlight w:val="none"/>
        </w:rPr>
      </w:pPr>
      <w:bookmarkStart w:id="1" w:name="_Hlk50362743"/>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五</w:t>
      </w:r>
      <w:r>
        <w:rPr>
          <w:rFonts w:hint="eastAsia" w:ascii="宋体" w:hAnsi="宋体"/>
          <w:bCs/>
          <w:color w:val="auto"/>
          <w:szCs w:val="21"/>
          <w:highlight w:val="none"/>
          <w:lang w:eastAsia="zh-CN"/>
        </w:rPr>
        <w:t>）</w:t>
      </w:r>
      <w:r>
        <w:rPr>
          <w:rFonts w:hint="eastAsia" w:ascii="宋体" w:hAnsi="宋体"/>
          <w:bCs/>
          <w:color w:val="auto"/>
          <w:szCs w:val="21"/>
          <w:highlight w:val="none"/>
        </w:rPr>
        <w:t>为采购项目提供整体设计、规范编制或者项目管理、监理、检测等服务的供应商，不得再参加该采购项目的其他采购活动（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14:paraId="19B6B339">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六</w:t>
      </w:r>
      <w:r>
        <w:rPr>
          <w:rFonts w:hint="eastAsia" w:ascii="宋体" w:hAnsi="宋体"/>
          <w:bCs/>
          <w:color w:val="auto"/>
          <w:szCs w:val="21"/>
          <w:highlight w:val="none"/>
          <w:lang w:eastAsia="zh-CN"/>
        </w:rPr>
        <w:t>）</w:t>
      </w:r>
      <w:r>
        <w:rPr>
          <w:rFonts w:hint="eastAsia" w:ascii="宋体" w:hAnsi="宋体"/>
          <w:color w:val="auto"/>
          <w:szCs w:val="21"/>
          <w:highlight w:val="none"/>
        </w:rPr>
        <w:t>未</w:t>
      </w:r>
      <w:bookmarkStart w:id="2" w:name="_Hlk41992259"/>
      <w:r>
        <w:rPr>
          <w:rFonts w:hint="eastAsia" w:ascii="宋体" w:hAnsi="宋体"/>
          <w:color w:val="auto"/>
          <w:szCs w:val="21"/>
          <w:highlight w:val="none"/>
        </w:rPr>
        <w:t>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1"/>
      <w:bookmarkEnd w:id="2"/>
    </w:p>
    <w:p w14:paraId="007EB3C2">
      <w:pPr>
        <w:pStyle w:val="9"/>
        <w:adjustRightInd w:val="0"/>
        <w:snapToGrid w:val="0"/>
        <w:spacing w:line="360" w:lineRule="auto"/>
        <w:ind w:firstLine="424" w:firstLineChars="202"/>
        <w:rPr>
          <w:rFonts w:hint="eastAsia" w:ascii="宋体" w:hAnsi="宋体" w:cs="宋体"/>
          <w:color w:val="auto"/>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七</w:t>
      </w:r>
      <w:r>
        <w:rPr>
          <w:rFonts w:hint="eastAsia" w:ascii="宋体" w:hAnsi="宋体" w:cs="宋体"/>
          <w:bCs/>
          <w:color w:val="auto"/>
          <w:szCs w:val="20"/>
          <w:highlight w:val="none"/>
          <w:lang w:eastAsia="zh-CN"/>
        </w:rPr>
        <w:t>）</w:t>
      </w:r>
      <w:r>
        <w:rPr>
          <w:rFonts w:hint="eastAsia" w:ascii="宋体" w:hAnsi="宋体"/>
          <w:color w:val="auto"/>
          <w:szCs w:val="21"/>
          <w:highlight w:val="none"/>
          <w:lang w:eastAsia="zh-CN"/>
        </w:rPr>
        <w:t>投标人不存在《深圳市财政局政府采购供应商信用信息管理办法》（深财规〔2023〕3号）列明的严重违法失信行为。（由供应商在《投标人资格声明函》中作出声明）</w:t>
      </w:r>
    </w:p>
    <w:p w14:paraId="7C89D510">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46124B22">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lang w:eastAsia="zh-CN"/>
        </w:rPr>
        <w:t>（九）</w:t>
      </w:r>
      <w:r>
        <w:rPr>
          <w:rFonts w:hint="eastAsia" w:ascii="宋体" w:hAnsi="宋体" w:cs="宋体"/>
          <w:bCs/>
          <w:color w:val="auto"/>
          <w:szCs w:val="20"/>
          <w:highlight w:val="none"/>
        </w:rPr>
        <w:t>本项目不接受联合体投标。</w:t>
      </w:r>
    </w:p>
    <w:p w14:paraId="66B9BD0B">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14:paraId="2BF2EFEB">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采用线上获取招标文件方式：供应商应填写并打印《采购文件领购登记表》</w:t>
      </w:r>
      <w:r>
        <w:rPr>
          <w:rFonts w:hint="eastAsia" w:ascii="宋体" w:hAnsi="宋体" w:cs="宋体"/>
          <w:color w:val="auto"/>
          <w:szCs w:val="21"/>
          <w:highlight w:val="none"/>
        </w:rPr>
        <w:t>（可在采购代理机构网站（www.chinapsp.cn）中“下载中心</w:t>
      </w:r>
      <w:r>
        <w:rPr>
          <w:rFonts w:hint="eastAsia" w:ascii="宋体" w:hAnsi="宋体"/>
          <w:color w:val="auto"/>
          <w:szCs w:val="21"/>
          <w:highlight w:val="none"/>
        </w:rPr>
        <w:t>（http://www.chinapsp.cn/channels/36.html?siteId=2&amp;channelIndex=%E4%B8%8B%E8%BD%BD%E4%B8%AD%E5%BF%83）</w:t>
      </w:r>
      <w:r>
        <w:rPr>
          <w:rFonts w:hint="eastAsia" w:ascii="宋体" w:hAnsi="宋体" w:cs="宋体"/>
          <w:color w:val="auto"/>
          <w:szCs w:val="21"/>
          <w:highlight w:val="none"/>
        </w:rPr>
        <w:t>”下载）</w:t>
      </w:r>
      <w:r>
        <w:rPr>
          <w:rFonts w:hint="eastAsia" w:ascii="宋体" w:hAnsi="宋体" w:cs="宋体"/>
          <w:bCs/>
          <w:color w:val="auto"/>
          <w:szCs w:val="21"/>
          <w:highlight w:val="none"/>
        </w:rPr>
        <w:t>加盖供应商公章扫描发至采购代理机构邮箱（cailiansz@126.com）。资料审核通过后并缴纳标书款后即为获取成功。</w:t>
      </w:r>
    </w:p>
    <w:p w14:paraId="470289D3">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采用线下获取招标文件方式：供应商应携带</w:t>
      </w:r>
      <w:r>
        <w:rPr>
          <w:rFonts w:hint="eastAsia" w:ascii="宋体" w:hAnsi="宋体" w:cs="宋体"/>
          <w:color w:val="auto"/>
          <w:szCs w:val="21"/>
          <w:highlight w:val="none"/>
        </w:rPr>
        <w:t>填写好的《采购文件领购登记表》加</w:t>
      </w:r>
      <w:r>
        <w:rPr>
          <w:rFonts w:hint="eastAsia" w:ascii="宋体" w:hAnsi="宋体" w:cs="宋体"/>
          <w:bCs/>
          <w:color w:val="auto"/>
          <w:szCs w:val="21"/>
          <w:highlight w:val="none"/>
        </w:rPr>
        <w:t>盖供应商单位公章后，至深圳市福田区竹子林中国经贸大厦10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，缴纳标书款后即为成功获取招标文件。（不建议线下获取招标文件）</w:t>
      </w:r>
    </w:p>
    <w:p w14:paraId="111F0B2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14:paraId="5A6406A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rPr>
        <w:t>日至</w:t>
      </w:r>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招标文件，招标文件每套售价600.00元（人民币），售后不退。</w:t>
      </w:r>
    </w:p>
    <w:p w14:paraId="5BB1E335">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如采用汇款方式获取招标文件请汇至以下账户：</w:t>
      </w:r>
    </w:p>
    <w:p w14:paraId="341284A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户名：采联国际招标采购集团有限公司</w:t>
      </w:r>
      <w:r>
        <w:rPr>
          <w:rFonts w:hint="eastAsia"/>
          <w:color w:val="auto"/>
          <w:highlight w:val="none"/>
        </w:rPr>
        <w:t>深圳分公司</w:t>
      </w:r>
    </w:p>
    <w:p w14:paraId="263831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开户行：广发银行广州白云机场支行</w:t>
      </w:r>
    </w:p>
    <w:p w14:paraId="7E160AC2">
      <w:pPr>
        <w:pStyle w:val="10"/>
        <w:tabs>
          <w:tab w:val="left" w:pos="567"/>
        </w:tabs>
        <w:adjustRightInd w:val="0"/>
        <w:snapToGrid w:val="0"/>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账号：</w:t>
      </w:r>
      <w:r>
        <w:rPr>
          <w:rFonts w:ascii="宋体" w:hAnsi="宋体" w:cs="宋体"/>
          <w:color w:val="auto"/>
          <w:szCs w:val="21"/>
          <w:highlight w:val="none"/>
        </w:rPr>
        <w:t>9550880212556500152</w:t>
      </w:r>
    </w:p>
    <w:p w14:paraId="42D7E690">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21</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00</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14:paraId="1AD128F7">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14:paraId="4726ED85">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21</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14:paraId="5125CDCC">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14:paraId="53DE3FCE">
      <w:pPr>
        <w:tabs>
          <w:tab w:val="left" w:pos="567"/>
          <w:tab w:val="left" w:pos="728"/>
        </w:tabs>
        <w:adjustRightInd w:val="0"/>
        <w:snapToGrid w:val="0"/>
        <w:spacing w:line="360" w:lineRule="auto"/>
        <w:ind w:firstLine="420" w:firstLineChars="200"/>
        <w:rPr>
          <w:rFonts w:ascii="宋体" w:hAnsi="宋体" w:cs="宋体"/>
          <w:bCs/>
          <w:color w:val="auto"/>
          <w:szCs w:val="20"/>
          <w:highlight w:val="none"/>
        </w:rPr>
      </w:pPr>
      <w:r>
        <w:rPr>
          <w:rFonts w:ascii="宋体" w:hAnsi="宋体" w:cs="宋体"/>
          <w:color w:val="auto"/>
          <w:szCs w:val="21"/>
          <w:highlight w:val="none"/>
        </w:rPr>
        <w:t>备注：</w:t>
      </w:r>
      <w:r>
        <w:rPr>
          <w:rFonts w:hint="eastAsia"/>
          <w:color w:val="auto"/>
          <w:highlight w:val="none"/>
          <w:lang w:eastAsia="zh-CN"/>
        </w:rPr>
        <w:t>如</w:t>
      </w:r>
      <w:r>
        <w:rPr>
          <w:rFonts w:ascii="宋体" w:hAnsi="宋体" w:cs="宋体"/>
          <w:color w:val="auto"/>
          <w:szCs w:val="21"/>
          <w:highlight w:val="none"/>
        </w:rPr>
        <w:t>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color w:val="auto"/>
          <w:szCs w:val="21"/>
          <w:highlight w:val="none"/>
          <w:u w:val="double"/>
        </w:rPr>
        <w:t>为确保项目顺利开展，通过邮寄方式递交投标文件的各投标人需盖章签署《投标人邮寄投标文件承诺书》，在投标截止前将扫描件发送至</w:t>
      </w:r>
      <w:r>
        <w:rPr>
          <w:rFonts w:hint="eastAsia" w:ascii="宋体" w:hAnsi="宋体" w:cs="宋体"/>
          <w:b/>
          <w:bCs/>
          <w:color w:val="auto"/>
          <w:szCs w:val="21"/>
          <w:highlight w:val="none"/>
          <w:u w:val="double"/>
          <w:lang w:eastAsia="zh-CN"/>
        </w:rPr>
        <w:t>我司</w:t>
      </w:r>
      <w:r>
        <w:rPr>
          <w:rFonts w:hint="eastAsia" w:ascii="宋体" w:hAnsi="宋体" w:cs="宋体"/>
          <w:b/>
          <w:bCs/>
          <w:color w:val="auto"/>
          <w:szCs w:val="21"/>
          <w:highlight w:val="none"/>
          <w:u w:val="double"/>
        </w:rPr>
        <w:t>电子邮箱（cailiansz@126.com）。</w:t>
      </w:r>
    </w:p>
    <w:p w14:paraId="1A0CA3BE">
      <w:pPr>
        <w:tabs>
          <w:tab w:val="left" w:pos="425"/>
          <w:tab w:val="left" w:pos="567"/>
          <w:tab w:val="left" w:pos="728"/>
        </w:tabs>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Cs/>
          <w:color w:val="auto"/>
          <w:szCs w:val="20"/>
          <w:highlight w:val="none"/>
        </w:rPr>
        <w:t>十</w:t>
      </w:r>
      <w:r>
        <w:rPr>
          <w:rFonts w:hint="eastAsia" w:ascii="宋体" w:hAnsi="宋体"/>
          <w:bCs/>
          <w:color w:val="auto"/>
          <w:szCs w:val="21"/>
          <w:highlight w:val="none"/>
        </w:rPr>
        <w:t>、本项目相关公告在以下媒体发布</w:t>
      </w:r>
      <w:r>
        <w:rPr>
          <w:rFonts w:hint="eastAsia" w:ascii="宋体" w:hAnsi="宋体"/>
          <w:bCs/>
          <w:color w:val="auto"/>
          <w:szCs w:val="21"/>
          <w:highlight w:val="none"/>
          <w:lang w:val="en-US" w:eastAsia="zh-CN"/>
        </w:rPr>
        <w:t>：</w:t>
      </w:r>
    </w:p>
    <w:p w14:paraId="42E3B267">
      <w:pPr>
        <w:pStyle w:val="9"/>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相关媒体：深圳市科技交流服务中心官网</w:t>
      </w:r>
      <w:r>
        <w:rPr>
          <w:rFonts w:hint="eastAsia" w:ascii="宋体" w:hAnsi="宋体"/>
          <w:color w:val="auto"/>
          <w:szCs w:val="21"/>
          <w:highlight w:val="none"/>
          <w:lang w:eastAsia="zh-CN"/>
        </w:rPr>
        <w:t>（</w:t>
      </w:r>
      <w:r>
        <w:rPr>
          <w:rFonts w:hint="eastAsia" w:ascii="宋体" w:hAnsi="宋体"/>
          <w:color w:val="auto"/>
          <w:szCs w:val="21"/>
          <w:highlight w:val="none"/>
        </w:rPr>
        <w:t>http://www.szstdec.org/</w:t>
      </w:r>
      <w:r>
        <w:rPr>
          <w:rFonts w:hint="eastAsia" w:ascii="宋体" w:hAnsi="宋体"/>
          <w:color w:val="auto"/>
          <w:szCs w:val="21"/>
          <w:highlight w:val="none"/>
          <w:lang w:eastAsia="zh-CN"/>
        </w:rPr>
        <w:t>）、</w:t>
      </w:r>
      <w:r>
        <w:rPr>
          <w:rFonts w:hint="eastAsia" w:ascii="宋体" w:hAnsi="宋体"/>
          <w:color w:val="auto"/>
          <w:szCs w:val="21"/>
          <w:highlight w:val="none"/>
        </w:rPr>
        <w:t>采购代理机构网站（www.chinapsp.cn）。相关公告在上述媒体上公布之日即视为有效送达，不再另行通知。</w:t>
      </w:r>
    </w:p>
    <w:p w14:paraId="4A1BB5E7">
      <w:pPr>
        <w:adjustRightInd w:val="0"/>
        <w:snapToGrid w:val="0"/>
        <w:spacing w:line="360" w:lineRule="auto"/>
        <w:rPr>
          <w:rFonts w:hint="eastAsia" w:ascii="宋体" w:hAnsi="宋体" w:cs="宋体"/>
          <w:bCs/>
          <w:color w:val="auto"/>
          <w:szCs w:val="20"/>
          <w:highlight w:val="none"/>
        </w:rPr>
      </w:pPr>
      <w:r>
        <w:rPr>
          <w:rFonts w:hint="eastAsia" w:ascii="宋体" w:hAnsi="宋体"/>
          <w:bCs/>
          <w:color w:val="auto"/>
          <w:szCs w:val="21"/>
          <w:highlight w:val="none"/>
        </w:rPr>
        <w:t>十一</w:t>
      </w:r>
      <w:r>
        <w:rPr>
          <w:rFonts w:hint="eastAsia" w:ascii="宋体" w:hAnsi="宋体" w:cs="宋体"/>
          <w:bCs/>
          <w:color w:val="auto"/>
          <w:szCs w:val="20"/>
          <w:highlight w:val="none"/>
        </w:rPr>
        <w:t>、</w:t>
      </w:r>
      <w:r>
        <w:rPr>
          <w:rFonts w:hint="eastAsia" w:ascii="宋体" w:hAnsi="宋体" w:cs="宋体"/>
          <w:bCs/>
          <w:color w:val="auto"/>
          <w:szCs w:val="20"/>
          <w:highlight w:val="none"/>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Cs w:val="20"/>
          <w:highlight w:val="none"/>
        </w:rPr>
        <w:t>。</w:t>
      </w:r>
    </w:p>
    <w:p w14:paraId="5E42A5A3">
      <w:pPr>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十二</w:t>
      </w:r>
      <w:r>
        <w:rPr>
          <w:rFonts w:hint="eastAsia" w:ascii="宋体" w:hAnsi="宋体" w:cs="宋体"/>
          <w:color w:val="auto"/>
          <w:szCs w:val="21"/>
          <w:highlight w:val="none"/>
        </w:rPr>
        <w:t>、</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14:paraId="17177241">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w:t>
      </w:r>
      <w:r>
        <w:rPr>
          <w:rFonts w:hint="eastAsia" w:ascii="宋体" w:hAnsi="宋体" w:cs="宋体"/>
          <w:bCs/>
          <w:color w:val="auto"/>
          <w:szCs w:val="20"/>
          <w:highlight w:val="none"/>
          <w:lang w:val="en-US" w:eastAsia="zh-CN"/>
        </w:rPr>
        <w:t>三</w:t>
      </w:r>
      <w:r>
        <w:rPr>
          <w:rFonts w:hint="eastAsia" w:ascii="宋体" w:hAnsi="宋体" w:cs="宋体"/>
          <w:color w:val="auto"/>
          <w:szCs w:val="21"/>
          <w:highlight w:val="none"/>
        </w:rPr>
        <w:t>、联系事项：</w:t>
      </w:r>
    </w:p>
    <w:p w14:paraId="21BFF729">
      <w:pPr>
        <w:pStyle w:val="11"/>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深圳市科技交流服务中心</w:t>
      </w:r>
    </w:p>
    <w:p w14:paraId="3D893443">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地址：深圳市福田区上步中路1001号深圳科技大厦10楼</w:t>
      </w:r>
    </w:p>
    <w:p w14:paraId="58A52240">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14:paraId="6BD83B96">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14:paraId="3ED95604">
      <w:pPr>
        <w:pStyle w:val="11"/>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易先生</w:t>
      </w:r>
    </w:p>
    <w:p w14:paraId="4EF7389C">
      <w:pPr>
        <w:pStyle w:val="11"/>
        <w:spacing w:line="360" w:lineRule="auto"/>
        <w:ind w:left="0" w:leftChars="0" w:firstLine="420" w:firstLineChars="200"/>
        <w:rPr>
          <w:rFonts w:hint="default" w:ascii="宋体" w:hAnsi="宋体"/>
          <w:color w:val="auto"/>
          <w:szCs w:val="21"/>
          <w:highlight w:val="none"/>
          <w:lang w:val="en-US"/>
        </w:rPr>
      </w:pPr>
      <w:r>
        <w:rPr>
          <w:rFonts w:hint="eastAsia" w:ascii="宋体" w:hAnsi="宋体"/>
          <w:color w:val="auto"/>
          <w:szCs w:val="21"/>
          <w:highlight w:val="none"/>
        </w:rPr>
        <w:t>联系电话：0755-88377572转</w:t>
      </w:r>
      <w:r>
        <w:rPr>
          <w:rFonts w:hint="eastAsia" w:ascii="宋体" w:hAnsi="宋体"/>
          <w:color w:val="auto"/>
          <w:szCs w:val="21"/>
          <w:highlight w:val="none"/>
          <w:lang w:val="en-US" w:eastAsia="zh-CN"/>
        </w:rPr>
        <w:t>2320</w:t>
      </w:r>
    </w:p>
    <w:p w14:paraId="6B4D5684">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邮箱：cailiansz@126.com</w:t>
      </w:r>
    </w:p>
    <w:p w14:paraId="209F1E82">
      <w:pPr>
        <w:tabs>
          <w:tab w:val="right" w:pos="9180"/>
        </w:tabs>
        <w:adjustRightInd w:val="0"/>
        <w:snapToGrid w:val="0"/>
        <w:spacing w:line="360" w:lineRule="auto"/>
        <w:ind w:firstLine="435"/>
        <w:jc w:val="right"/>
        <w:rPr>
          <w:rFonts w:hint="eastAsia"/>
          <w:b/>
          <w:color w:val="auto"/>
          <w:highlight w:val="none"/>
        </w:rPr>
      </w:pPr>
      <w:r>
        <w:rPr>
          <w:rFonts w:hint="eastAsia"/>
          <w:b/>
          <w:color w:val="auto"/>
          <w:highlight w:val="none"/>
        </w:rPr>
        <w:t>发布人：采联国际招标采购集团有限公司</w:t>
      </w:r>
    </w:p>
    <w:p w14:paraId="7F5132E0">
      <w:pPr>
        <w:tabs>
          <w:tab w:val="right" w:pos="9180"/>
        </w:tabs>
        <w:adjustRightInd w:val="0"/>
        <w:snapToGrid w:val="0"/>
        <w:spacing w:line="360" w:lineRule="auto"/>
        <w:ind w:firstLine="435"/>
        <w:jc w:val="right"/>
        <w:rPr>
          <w:rFonts w:hint="eastAsia" w:ascii="宋体" w:hAnsi="宋体"/>
          <w:b/>
          <w:color w:val="auto"/>
          <w:highlight w:val="none"/>
        </w:rPr>
      </w:pPr>
      <w:r>
        <w:rPr>
          <w:rFonts w:hint="eastAsia" w:ascii="宋体" w:hAnsi="宋体"/>
          <w:b/>
          <w:color w:val="auto"/>
          <w:highlight w:val="none"/>
        </w:rPr>
        <w:t>发布时间：20</w:t>
      </w:r>
      <w:r>
        <w:rPr>
          <w:rFonts w:hint="eastAsia" w:ascii="宋体" w:hAnsi="宋体"/>
          <w:b/>
          <w:color w:val="auto"/>
          <w:highlight w:val="none"/>
          <w:lang w:val="en-US" w:eastAsia="zh-CN"/>
        </w:rPr>
        <w:t>25</w:t>
      </w:r>
      <w:r>
        <w:rPr>
          <w:rFonts w:hint="eastAsia" w:ascii="宋体" w:hAnsi="宋体"/>
          <w:b/>
          <w:color w:val="auto"/>
          <w:highlight w:val="none"/>
        </w:rPr>
        <w:t>年</w:t>
      </w:r>
      <w:r>
        <w:rPr>
          <w:rFonts w:hint="eastAsia" w:ascii="宋体" w:hAnsi="宋体"/>
          <w:b/>
          <w:color w:val="auto"/>
          <w:highlight w:val="none"/>
          <w:lang w:val="en-US" w:eastAsia="zh-CN"/>
        </w:rPr>
        <w:t>4</w:t>
      </w:r>
      <w:r>
        <w:rPr>
          <w:rFonts w:hint="eastAsia" w:ascii="宋体" w:hAnsi="宋体"/>
          <w:b/>
          <w:color w:val="auto"/>
          <w:highlight w:val="none"/>
        </w:rPr>
        <w:t>月</w:t>
      </w:r>
      <w:r>
        <w:rPr>
          <w:rFonts w:hint="eastAsia" w:ascii="宋体" w:hAnsi="宋体"/>
          <w:b/>
          <w:color w:val="auto"/>
          <w:highlight w:val="none"/>
          <w:lang w:val="en-US" w:eastAsia="zh-CN"/>
        </w:rPr>
        <w:t>8</w:t>
      </w:r>
      <w:r>
        <w:rPr>
          <w:rFonts w:hint="eastAsia" w:ascii="宋体" w:hAnsi="宋体"/>
          <w:b/>
          <w:color w:val="auto"/>
          <w:highlight w:val="none"/>
        </w:rPr>
        <w:t>日</w:t>
      </w:r>
    </w:p>
    <w:p w14:paraId="6AE667C1"/>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602F"/>
    <w:rsid w:val="09CA7002"/>
    <w:rsid w:val="10931339"/>
    <w:rsid w:val="10D01029"/>
    <w:rsid w:val="13D82B22"/>
    <w:rsid w:val="19795981"/>
    <w:rsid w:val="1EAC5A2C"/>
    <w:rsid w:val="36333446"/>
    <w:rsid w:val="435C50DD"/>
    <w:rsid w:val="55C16782"/>
    <w:rsid w:val="71C7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styleId="7">
    <w:name w:val="annotation reference"/>
    <w:qFormat/>
    <w:uiPriority w:val="0"/>
    <w:rPr>
      <w:sz w:val="21"/>
      <w:szCs w:val="21"/>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styleId="10">
    <w:name w:val="List Paragraph"/>
    <w:basedOn w:val="1"/>
    <w:qFormat/>
    <w:uiPriority w:val="34"/>
    <w:pPr>
      <w:ind w:firstLine="420" w:firstLineChars="200"/>
    </w:pPr>
  </w:style>
  <w:style w:type="paragraph" w:customStyle="1" w:styleId="11">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2024-12-10T08:56:00Z</dcterms:created>
  <dc:creator>Administrator</dc:creator>
  <cp:lastModifiedBy>采联审核</cp:lastModifiedBy>
  <dcterms:modified xsi:type="dcterms:W3CDTF">2025-04-08T03:48:13Z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3D94C98D659D48D3B7D89BEEFEAD22D4_12</vt:lpwstr>
  </property>
  <property fmtid="{D5CDD505-2E9C-101B-9397-08002B2CF9AE}" pid="4" name="KSOTemplateDocerSaveRecord">
    <vt:lpwstr>eyJoZGlkIjoiNzYzYzQ2ODY0ZDE3MDczY2ZmYTRmZGE0YTVmZDNhMTUiLCJ1c2VySWQiOiI1OTkwMTIzNzcifQ==</vt:lpwstr>
  </property>
</Properties>
</file>