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9B1E" w14:textId="77777777" w:rsidR="00D83C37" w:rsidRPr="00D83C37" w:rsidRDefault="00D83C37" w:rsidP="00D83C37">
      <w:pPr>
        <w:jc w:val="center"/>
        <w:rPr>
          <w:rFonts w:ascii="方正小标宋简体" w:eastAsia="方正小标宋简体" w:hAnsi="方正小标宋简体" w:hint="eastAsia"/>
          <w:sz w:val="44"/>
        </w:rPr>
      </w:pPr>
      <w:r w:rsidRPr="00D83C37">
        <w:rPr>
          <w:rFonts w:ascii="方正小标宋简体" w:eastAsia="方正小标宋简体" w:hAnsi="方正小标宋简体" w:hint="eastAsia"/>
          <w:sz w:val="44"/>
        </w:rPr>
        <w:t>全国青少年科技创新大赛实施办法（试行）</w:t>
      </w:r>
    </w:p>
    <w:p w14:paraId="2792AFC9" w14:textId="599AC44A" w:rsidR="00D83C37" w:rsidRPr="00D83C37" w:rsidRDefault="00D83C37" w:rsidP="00D83C37">
      <w:pPr>
        <w:ind w:firstLineChars="200" w:firstLine="640"/>
        <w:rPr>
          <w:rFonts w:ascii="仿宋_GB2312" w:eastAsia="仿宋_GB2312" w:hint="eastAsia"/>
          <w:sz w:val="32"/>
        </w:rPr>
      </w:pPr>
    </w:p>
    <w:p w14:paraId="319F3258" w14:textId="5733422A"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第一章</w:t>
      </w:r>
      <w:r w:rsidRPr="00D83C37">
        <w:rPr>
          <w:rFonts w:ascii="Calibri" w:eastAsia="仿宋" w:hAnsi="Calibri" w:cs="Calibri"/>
          <w:b/>
          <w:bCs/>
          <w:sz w:val="32"/>
        </w:rPr>
        <w:t>  </w:t>
      </w:r>
      <w:r w:rsidRPr="00D83C37">
        <w:rPr>
          <w:rFonts w:ascii="仿宋" w:eastAsia="仿宋" w:hAnsi="仿宋"/>
          <w:b/>
          <w:bCs/>
          <w:sz w:val="32"/>
        </w:rPr>
        <w:t xml:space="preserve">总 </w:t>
      </w:r>
      <w:r w:rsidRPr="00D83C37">
        <w:rPr>
          <w:rFonts w:ascii="Calibri" w:eastAsia="仿宋" w:hAnsi="Calibri" w:cs="Calibri"/>
          <w:b/>
          <w:bCs/>
          <w:sz w:val="32"/>
        </w:rPr>
        <w:t> </w:t>
      </w:r>
      <w:r w:rsidRPr="00D83C37">
        <w:rPr>
          <w:rFonts w:ascii="仿宋" w:eastAsia="仿宋" w:hAnsi="仿宋"/>
          <w:b/>
          <w:bCs/>
          <w:sz w:val="32"/>
        </w:rPr>
        <w:t>则</w:t>
      </w:r>
    </w:p>
    <w:p w14:paraId="435B3070"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第一条</w:t>
      </w:r>
      <w:r w:rsidRPr="00D83C37">
        <w:rPr>
          <w:rFonts w:ascii="Calibri" w:eastAsia="仿宋" w:hAnsi="Calibri" w:cs="Calibri"/>
          <w:sz w:val="32"/>
        </w:rPr>
        <w:t> </w:t>
      </w:r>
      <w:r w:rsidRPr="00D83C37">
        <w:rPr>
          <w:rFonts w:ascii="仿宋" w:eastAsia="仿宋" w:hAnsi="仿宋" w:hint="eastAsia"/>
          <w:sz w:val="32"/>
        </w:rPr>
        <w:t>为规范全国青少年科技创新大赛（英文名称China Adolescents Science &amp; Technology Innovation Contest，缩写为CASTIC，以下简称“创新大赛”）的组织与实施，根据教育部竞赛管理相关规定，本着与创新大赛主办单位协商一致的原则，制定本实施办法。</w:t>
      </w:r>
    </w:p>
    <w:p w14:paraId="1C5E03B1"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第二条</w:t>
      </w:r>
      <w:r w:rsidRPr="00D83C37">
        <w:rPr>
          <w:rFonts w:ascii="Calibri" w:eastAsia="仿宋" w:hAnsi="Calibri" w:cs="Calibri"/>
          <w:b/>
          <w:bCs/>
          <w:sz w:val="32"/>
        </w:rPr>
        <w:t> </w:t>
      </w:r>
      <w:r w:rsidRPr="00D83C37">
        <w:rPr>
          <w:rFonts w:ascii="仿宋" w:eastAsia="仿宋" w:hAnsi="仿宋" w:hint="eastAsia"/>
          <w:sz w:val="32"/>
        </w:rPr>
        <w:t>创新大赛是一项面向国内15至24岁青少年举办的科技创新后备人才发现和培养活动，是广大科技工作者助力青少年成长成才、托举科技英才的高水平科普平台。</w:t>
      </w:r>
    </w:p>
    <w:p w14:paraId="5DC07052"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第三条</w:t>
      </w:r>
      <w:r w:rsidRPr="00D83C37">
        <w:rPr>
          <w:rFonts w:ascii="Calibri" w:eastAsia="仿宋" w:hAnsi="Calibri" w:cs="Calibri"/>
          <w:sz w:val="32"/>
        </w:rPr>
        <w:t> </w:t>
      </w:r>
      <w:r w:rsidRPr="00D83C37">
        <w:rPr>
          <w:rFonts w:ascii="仿宋" w:eastAsia="仿宋" w:hAnsi="仿宋" w:hint="eastAsia"/>
          <w:sz w:val="32"/>
        </w:rPr>
        <w:t>创新大赛的宗旨是：锚定2035年建成科技强国和实现高水平科技自立自强的战略目标，面向适龄青少年群体，培养科学思维、创新意识、科研能力、团队合作和批判精神；弘扬科学家精神和科学精神，涵养优良学风，塑造青少年求真务实、勇于创新的思想品格，树立科技报国的远大理想；以赛促训、以赛代练、以赛会友，发现和培育科技创新后备人才，打造有组织成体系开展青少年科研训练、托举青年学子成长成才的平台。</w:t>
      </w:r>
    </w:p>
    <w:p w14:paraId="3AA1DD85"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第四条</w:t>
      </w:r>
      <w:r w:rsidRPr="00D83C37">
        <w:rPr>
          <w:rFonts w:ascii="Calibri" w:eastAsia="仿宋" w:hAnsi="Calibri" w:cs="Calibri"/>
          <w:sz w:val="32"/>
        </w:rPr>
        <w:t> </w:t>
      </w:r>
      <w:r w:rsidRPr="00D83C37">
        <w:rPr>
          <w:rFonts w:ascii="仿宋" w:eastAsia="仿宋" w:hAnsi="仿宋" w:hint="eastAsia"/>
          <w:sz w:val="32"/>
        </w:rPr>
        <w:t>创新大赛每学年举办一届，按照年龄段分为青年组（18至24岁）和少年组（15至17岁），主要赛事内容包</w:t>
      </w:r>
      <w:r w:rsidRPr="00D83C37">
        <w:rPr>
          <w:rFonts w:ascii="仿宋" w:eastAsia="仿宋" w:hAnsi="仿宋" w:hint="eastAsia"/>
          <w:sz w:val="32"/>
        </w:rPr>
        <w:lastRenderedPageBreak/>
        <w:t>括：关联赛事遴选、参赛选手推荐、举办创新大赛现场活动。</w:t>
      </w:r>
    </w:p>
    <w:p w14:paraId="6EBC0816"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第五条</w:t>
      </w:r>
      <w:r w:rsidRPr="00D83C37">
        <w:rPr>
          <w:rFonts w:ascii="Calibri" w:eastAsia="仿宋" w:hAnsi="Calibri" w:cs="Calibri"/>
          <w:b/>
          <w:bCs/>
          <w:sz w:val="32"/>
        </w:rPr>
        <w:t> </w:t>
      </w:r>
      <w:r w:rsidRPr="00D83C37">
        <w:rPr>
          <w:rFonts w:ascii="仿宋" w:eastAsia="仿宋" w:hAnsi="仿宋" w:hint="eastAsia"/>
          <w:sz w:val="32"/>
        </w:rPr>
        <w:t>本实施办法仅用于全国青少年科技创新大赛的组织实施，不适用地方青少年科技创新大赛及入选关联赛事，相关赛事主办单位应履行其办赛主体责任。</w:t>
      </w:r>
    </w:p>
    <w:p w14:paraId="6229C8B7" w14:textId="4F77DB06" w:rsidR="00D83C37" w:rsidRPr="00D83C37" w:rsidRDefault="00D83C37" w:rsidP="00D83C37">
      <w:pPr>
        <w:spacing w:after="0" w:line="560" w:lineRule="exact"/>
        <w:ind w:firstLineChars="200" w:firstLine="640"/>
        <w:rPr>
          <w:rFonts w:ascii="仿宋" w:eastAsia="仿宋" w:hAnsi="仿宋" w:hint="eastAsia"/>
          <w:sz w:val="32"/>
        </w:rPr>
      </w:pPr>
    </w:p>
    <w:p w14:paraId="42AC34A4" w14:textId="7C24DA5F"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 xml:space="preserve">第二章 </w:t>
      </w:r>
      <w:r w:rsidRPr="00D83C37">
        <w:rPr>
          <w:rFonts w:ascii="Calibri" w:eastAsia="仿宋" w:hAnsi="Calibri" w:cs="Calibri"/>
          <w:b/>
          <w:bCs/>
          <w:sz w:val="32"/>
        </w:rPr>
        <w:t> </w:t>
      </w:r>
      <w:r w:rsidRPr="00D83C37">
        <w:rPr>
          <w:rFonts w:ascii="仿宋" w:eastAsia="仿宋" w:hAnsi="仿宋"/>
          <w:b/>
          <w:bCs/>
          <w:sz w:val="32"/>
        </w:rPr>
        <w:t>组织机构及其职责</w:t>
      </w:r>
    </w:p>
    <w:p w14:paraId="636C4521"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第六条</w:t>
      </w:r>
      <w:r w:rsidRPr="00D83C37">
        <w:rPr>
          <w:rFonts w:ascii="Calibri" w:eastAsia="仿宋" w:hAnsi="Calibri" w:cs="Calibri"/>
          <w:b/>
          <w:bCs/>
          <w:sz w:val="32"/>
        </w:rPr>
        <w:t> </w:t>
      </w:r>
      <w:r w:rsidRPr="00D83C37">
        <w:rPr>
          <w:rFonts w:ascii="仿宋" w:eastAsia="仿宋" w:hAnsi="仿宋" w:hint="eastAsia"/>
          <w:sz w:val="32"/>
        </w:rPr>
        <w:t>创新大赛的主办单位是中国科协、自然科学基金委、共青团中央和全国妇联。主办单位的主要职责是：负责审定创新大赛实施办法，指导竞赛活动的组织实施，对创新大赛获奖者进行联合表彰。承办地省级人民政府可作为当届创新大赛主办单位，指导和保障创新大赛现场活动的组织实施。</w:t>
      </w:r>
    </w:p>
    <w:p w14:paraId="4BA4DCC1"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第七条</w:t>
      </w:r>
      <w:r w:rsidRPr="00D83C37">
        <w:rPr>
          <w:rFonts w:ascii="Calibri" w:eastAsia="仿宋" w:hAnsi="Calibri" w:cs="Calibri"/>
          <w:b/>
          <w:bCs/>
          <w:sz w:val="32"/>
        </w:rPr>
        <w:t> </w:t>
      </w:r>
      <w:r w:rsidRPr="00D83C37">
        <w:rPr>
          <w:rFonts w:ascii="仿宋" w:eastAsia="仿宋" w:hAnsi="仿宋" w:hint="eastAsia"/>
          <w:sz w:val="32"/>
        </w:rPr>
        <w:t>创新大赛设立组织委员会，由主办单位代表组成。组织委员会的主要职责是：审议、修订创新大赛实施办法；建立创新大赛组织工作领导机制，决议竞赛相关工作事项等。组织委员会下设秘书处，设在中国科协青少年科技中心，负责创新大赛各项活动的组织实施。</w:t>
      </w:r>
    </w:p>
    <w:p w14:paraId="0EB5A2D2"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第八条</w:t>
      </w:r>
      <w:r w:rsidRPr="00D83C37">
        <w:rPr>
          <w:rFonts w:ascii="Calibri" w:eastAsia="仿宋" w:hAnsi="Calibri" w:cs="Calibri"/>
          <w:b/>
          <w:bCs/>
          <w:sz w:val="32"/>
        </w:rPr>
        <w:t> </w:t>
      </w:r>
      <w:r w:rsidRPr="00D83C37">
        <w:rPr>
          <w:rFonts w:ascii="仿宋" w:eastAsia="仿宋" w:hAnsi="仿宋" w:hint="eastAsia"/>
          <w:sz w:val="32"/>
        </w:rPr>
        <w:t>创新大赛的承办单位由主办单位授权确定，包括中国科协青少年科技中心、承办地省级科协等机构。承办单位的主要职责是：制定当届创新大赛组织实施工作方案并组建相关工作团队；推动各项筹备工作的具体落实，共同提供经费等支撑保障；全面负责创新大赛的组织协调、赛事服务、后勤保障等工作的具体实施。</w:t>
      </w:r>
    </w:p>
    <w:p w14:paraId="6934096F"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第九条</w:t>
      </w:r>
      <w:r w:rsidRPr="00D83C37">
        <w:rPr>
          <w:rFonts w:ascii="Calibri" w:eastAsia="仿宋" w:hAnsi="Calibri" w:cs="Calibri"/>
          <w:sz w:val="32"/>
        </w:rPr>
        <w:t> </w:t>
      </w:r>
      <w:r w:rsidRPr="00D83C37">
        <w:rPr>
          <w:rFonts w:ascii="仿宋" w:eastAsia="仿宋" w:hAnsi="仿宋" w:hint="eastAsia"/>
          <w:sz w:val="32"/>
        </w:rPr>
        <w:t>创新大赛设立专家委员会，由主办单位聘请科技、</w:t>
      </w:r>
      <w:r w:rsidRPr="00D83C37">
        <w:rPr>
          <w:rFonts w:ascii="仿宋" w:eastAsia="仿宋" w:hAnsi="仿宋" w:hint="eastAsia"/>
          <w:sz w:val="32"/>
        </w:rPr>
        <w:lastRenderedPageBreak/>
        <w:t>教育、管理等相关领域专家组成，负责创新大赛关联赛事遴选评估、赛事组织工作督导、竞赛考察题目审核等。</w:t>
      </w:r>
    </w:p>
    <w:p w14:paraId="0C5ADB8B"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第十条</w:t>
      </w:r>
      <w:r w:rsidRPr="00D83C37">
        <w:rPr>
          <w:rFonts w:ascii="Calibri" w:eastAsia="仿宋" w:hAnsi="Calibri" w:cs="Calibri"/>
          <w:b/>
          <w:bCs/>
          <w:sz w:val="32"/>
        </w:rPr>
        <w:t> </w:t>
      </w:r>
      <w:r w:rsidRPr="00D83C37">
        <w:rPr>
          <w:rFonts w:ascii="仿宋" w:eastAsia="仿宋" w:hAnsi="仿宋" w:hint="eastAsia"/>
          <w:sz w:val="32"/>
        </w:rPr>
        <w:t>创新大赛设立评审委员会，由主办单位聘请科技、教育领域专家组成，负责在创新大赛实施办法所规定的原则下制定评审办法，独立完成评审工作，并向创新大赛组委会报告评审结果。</w:t>
      </w:r>
    </w:p>
    <w:p w14:paraId="14A50C69"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第十一条</w:t>
      </w:r>
      <w:r w:rsidRPr="00D83C37">
        <w:rPr>
          <w:rFonts w:ascii="Calibri" w:eastAsia="仿宋" w:hAnsi="Calibri" w:cs="Calibri"/>
          <w:b/>
          <w:bCs/>
          <w:sz w:val="32"/>
        </w:rPr>
        <w:t> </w:t>
      </w:r>
      <w:r w:rsidRPr="00D83C37">
        <w:rPr>
          <w:rFonts w:ascii="仿宋" w:eastAsia="仿宋" w:hAnsi="仿宋" w:hint="eastAsia"/>
          <w:sz w:val="32"/>
        </w:rPr>
        <w:t>创新大赛设立评审监督委员会，由专家和主办单位代表组成，负责制定评审纪律，对评审工作进行全程监督，对评审结果具有最终裁定权。</w:t>
      </w:r>
    </w:p>
    <w:p w14:paraId="1AD9D25E"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第十二条</w:t>
      </w:r>
      <w:r w:rsidRPr="00D83C37">
        <w:rPr>
          <w:rFonts w:ascii="Calibri" w:eastAsia="仿宋" w:hAnsi="Calibri" w:cs="Calibri"/>
          <w:b/>
          <w:bCs/>
          <w:sz w:val="32"/>
        </w:rPr>
        <w:t> </w:t>
      </w:r>
      <w:r w:rsidRPr="00D83C37">
        <w:rPr>
          <w:rFonts w:ascii="仿宋" w:eastAsia="仿宋" w:hAnsi="仿宋" w:hint="eastAsia"/>
          <w:sz w:val="32"/>
        </w:rPr>
        <w:t>创新大赛设立科学道德和伦理审查委员会，由科研机构学科专家、教育专家和一线教育工作者组成，负责对推荐选手在参赛过程中是否遵守科学研究道德、科技伦理规范和行为准则等进行审查。</w:t>
      </w:r>
    </w:p>
    <w:p w14:paraId="316818CC"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第十三条</w:t>
      </w:r>
      <w:r w:rsidRPr="00D83C37">
        <w:rPr>
          <w:rFonts w:ascii="Calibri" w:eastAsia="仿宋" w:hAnsi="Calibri" w:cs="Calibri"/>
          <w:b/>
          <w:bCs/>
          <w:sz w:val="32"/>
        </w:rPr>
        <w:t> </w:t>
      </w:r>
      <w:r w:rsidRPr="00D83C37">
        <w:rPr>
          <w:rFonts w:ascii="仿宋" w:eastAsia="仿宋" w:hAnsi="仿宋" w:hint="eastAsia"/>
          <w:sz w:val="32"/>
        </w:rPr>
        <w:t>创新大赛专家委员会、评审委员会、评审监督委员会、科学道德和伦理审查委员会成员应严格遵守工作纪律，不受任何组织或个人的影响和干扰，公平、公正地完成评估、评审、监督和审查工作；须严格遵守回避原则，凡涉及与参赛代表有亲属、辅导、咨询，以及其他可能影响赛事公平公正情况的，不得参与创新大赛相关工作。</w:t>
      </w:r>
    </w:p>
    <w:p w14:paraId="2CFC3BB8" w14:textId="429DCA3C" w:rsidR="00D83C37" w:rsidRPr="00D83C37" w:rsidRDefault="00D83C37" w:rsidP="00D83C37">
      <w:pPr>
        <w:spacing w:after="0" w:line="560" w:lineRule="exact"/>
        <w:ind w:firstLineChars="200" w:firstLine="640"/>
        <w:rPr>
          <w:rFonts w:ascii="仿宋" w:eastAsia="仿宋" w:hAnsi="仿宋" w:hint="eastAsia"/>
          <w:sz w:val="32"/>
        </w:rPr>
      </w:pPr>
    </w:p>
    <w:p w14:paraId="2FF654A8" w14:textId="3A64409B"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 xml:space="preserve">第三章 </w:t>
      </w:r>
      <w:r w:rsidRPr="00D83C37">
        <w:rPr>
          <w:rFonts w:ascii="Calibri" w:eastAsia="仿宋" w:hAnsi="Calibri" w:cs="Calibri"/>
          <w:b/>
          <w:bCs/>
          <w:sz w:val="32"/>
        </w:rPr>
        <w:t> </w:t>
      </w:r>
      <w:r w:rsidRPr="00D83C37">
        <w:rPr>
          <w:rFonts w:ascii="仿宋" w:eastAsia="仿宋" w:hAnsi="仿宋"/>
          <w:b/>
          <w:bCs/>
          <w:sz w:val="32"/>
        </w:rPr>
        <w:t>赛事申报和遴选</w:t>
      </w:r>
    </w:p>
    <w:p w14:paraId="181A724C"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第十四条</w:t>
      </w:r>
      <w:r w:rsidRPr="00D83C37">
        <w:rPr>
          <w:rFonts w:ascii="Calibri" w:eastAsia="仿宋" w:hAnsi="Calibri" w:cs="Calibri"/>
          <w:b/>
          <w:bCs/>
          <w:sz w:val="32"/>
        </w:rPr>
        <w:t> </w:t>
      </w:r>
      <w:r w:rsidRPr="00D83C37">
        <w:rPr>
          <w:rFonts w:ascii="仿宋" w:eastAsia="仿宋" w:hAnsi="仿宋" w:hint="eastAsia"/>
          <w:sz w:val="32"/>
        </w:rPr>
        <w:t>创新大赛组委会面向全国学会、协会、研究会（以下简称“全国学会”）开展18至24岁青年科技竞赛申报和遴选，面向各省级科协开展15至17岁少年科技竞赛申</w:t>
      </w:r>
      <w:r w:rsidRPr="00D83C37">
        <w:rPr>
          <w:rFonts w:ascii="仿宋" w:eastAsia="仿宋" w:hAnsi="仿宋" w:hint="eastAsia"/>
          <w:sz w:val="32"/>
        </w:rPr>
        <w:lastRenderedPageBreak/>
        <w:t>报和遴选。原则上每个单位限申报一项竞赛活动，入选赛事作为创新大赛的关联赛事开展选手推荐及相关组织工作。关联赛事名单实行动态调整，每两年评选一次。</w:t>
      </w:r>
    </w:p>
    <w:p w14:paraId="499F891A"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第十五条</w:t>
      </w:r>
      <w:r w:rsidRPr="00D83C37">
        <w:rPr>
          <w:rFonts w:ascii="Calibri" w:eastAsia="仿宋" w:hAnsi="Calibri" w:cs="Calibri"/>
          <w:sz w:val="32"/>
        </w:rPr>
        <w:t> </w:t>
      </w:r>
      <w:r w:rsidRPr="00D83C37">
        <w:rPr>
          <w:rFonts w:ascii="仿宋" w:eastAsia="仿宋" w:hAnsi="仿宋" w:hint="eastAsia"/>
          <w:sz w:val="32"/>
        </w:rPr>
        <w:t>赛事遴选程序。</w:t>
      </w:r>
    </w:p>
    <w:p w14:paraId="085B8CD4"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（一）启动申报：评选当年5至6月，创新大赛组委会秘书处发布关联赛事遴选通知，明确申报条件、遴选办法和申报方式，有意向的赛事主办单位可按要求提交申报材料。</w:t>
      </w:r>
    </w:p>
    <w:p w14:paraId="3B366773"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（二）组织遴选：评选当年7至8月，创新大赛专家委员会评选确定关联赛事名单。</w:t>
      </w:r>
    </w:p>
    <w:p w14:paraId="312B76BA"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（三）名单发布：评选当年9月，发布入选赛事名单。</w:t>
      </w:r>
    </w:p>
    <w:p w14:paraId="6B769024"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第十六条</w:t>
      </w:r>
      <w:r w:rsidRPr="00D83C37">
        <w:rPr>
          <w:rFonts w:ascii="Calibri" w:eastAsia="仿宋" w:hAnsi="Calibri" w:cs="Calibri"/>
          <w:sz w:val="32"/>
        </w:rPr>
        <w:t> </w:t>
      </w:r>
      <w:r w:rsidRPr="00D83C37">
        <w:rPr>
          <w:rFonts w:ascii="仿宋" w:eastAsia="仿宋" w:hAnsi="仿宋" w:hint="eastAsia"/>
          <w:sz w:val="32"/>
        </w:rPr>
        <w:t>赛事遴选标准。</w:t>
      </w:r>
    </w:p>
    <w:p w14:paraId="3E84955D"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（一）青年组</w:t>
      </w:r>
    </w:p>
    <w:p w14:paraId="7F62D3FE"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1.申报主体：原则上须为全国学会主办的赛事。如全国学会下设分支机构举办的赛事已形成较高品牌知名度和社会影响力，可破格申报。</w:t>
      </w:r>
    </w:p>
    <w:p w14:paraId="0D6BB4DB"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2.赛事对象：申报赛事面向18至24岁青年人群开展，参赛形式不限，个人或团队均可，鼓励团队形式参赛。优先考虑国际化水平较高的赛事。</w:t>
      </w:r>
    </w:p>
    <w:p w14:paraId="7805F984"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3.赛事规模：至少已连续举办两届，每届赛事参与培养指导的科技工作者不少于300人，参赛人数不少于1000人。</w:t>
      </w:r>
    </w:p>
    <w:p w14:paraId="1842337E"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4.学科领域：赛事须符合“四个面向”总体要求，围绕中国科协年会发布的重大科学问题、工程技术难题和产业技术问题对应的学科领域开展（数理化基础科学、生命健康、地球科学、生态环境、制造科技、信息科技、先进材料、资</w:t>
      </w:r>
      <w:r w:rsidRPr="00D83C37">
        <w:rPr>
          <w:rFonts w:ascii="仿宋" w:eastAsia="仿宋" w:hAnsi="仿宋" w:hint="eastAsia"/>
          <w:sz w:val="32"/>
        </w:rPr>
        <w:lastRenderedPageBreak/>
        <w:t>源能源、农业科技、空天科技），优先考虑符合国家战略发展需求、聚焦发展新质生产力的基础学科、新兴学科、交叉学科赛事。</w:t>
      </w:r>
    </w:p>
    <w:p w14:paraId="3EBE2A09"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5.组织机制：申报赛事应具有完整、系统、成熟的竞赛制度文件，包括但不限于竞赛章程、规则、实施细则、奖励方案等；建立了科学道德和科技伦理审查机制，竞赛评审公平公正，活动组织规范有序。</w:t>
      </w:r>
    </w:p>
    <w:p w14:paraId="205F7D21"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（二）少年组</w:t>
      </w:r>
    </w:p>
    <w:p w14:paraId="0A501702"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申报赛事面向15至17岁少年人群开展，竞赛以激发青少年科学兴趣、培养科技实践能力为主要目标；有科学规范的赛事组织程序，建立了科学道德和科技伦理审查机制，竞赛评审公平公正，活动组织规范有序，在本地区具有较好的覆盖面和影响力，赛事举办符合属地有关规定。原则上面向各省级科协牵头主办的省级青少年科技创新大赛开展申报和遴选。</w:t>
      </w:r>
    </w:p>
    <w:p w14:paraId="3D8F6E29"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第十七条</w:t>
      </w:r>
      <w:r w:rsidRPr="00D83C37">
        <w:rPr>
          <w:rFonts w:ascii="Calibri" w:eastAsia="仿宋" w:hAnsi="Calibri" w:cs="Calibri"/>
          <w:sz w:val="32"/>
        </w:rPr>
        <w:t> </w:t>
      </w:r>
      <w:r w:rsidRPr="00D83C37">
        <w:rPr>
          <w:rFonts w:ascii="仿宋" w:eastAsia="仿宋" w:hAnsi="仿宋" w:hint="eastAsia"/>
          <w:sz w:val="32"/>
        </w:rPr>
        <w:t>创新大赛建立关联赛事名单动态调整机制。如因赛事组织原因引发不良社会影响，创新大赛组委会有权取消该赛事入选资格，该赛事两年内不得再次申报。</w:t>
      </w:r>
    </w:p>
    <w:p w14:paraId="6781E6EA" w14:textId="5EE2D70B" w:rsidR="00D83C37" w:rsidRPr="00D83C37" w:rsidRDefault="00D83C37" w:rsidP="00D83C37">
      <w:pPr>
        <w:spacing w:after="0" w:line="560" w:lineRule="exact"/>
        <w:ind w:firstLineChars="200" w:firstLine="640"/>
        <w:rPr>
          <w:rFonts w:ascii="仿宋" w:eastAsia="仿宋" w:hAnsi="仿宋" w:hint="eastAsia"/>
          <w:sz w:val="32"/>
        </w:rPr>
      </w:pPr>
    </w:p>
    <w:p w14:paraId="40587A16" w14:textId="330F47DC"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 xml:space="preserve">第四章 </w:t>
      </w:r>
      <w:r w:rsidRPr="00D83C37">
        <w:rPr>
          <w:rFonts w:ascii="Calibri" w:eastAsia="仿宋" w:hAnsi="Calibri" w:cs="Calibri"/>
          <w:b/>
          <w:bCs/>
          <w:sz w:val="32"/>
        </w:rPr>
        <w:t> </w:t>
      </w:r>
      <w:r w:rsidRPr="00D83C37">
        <w:rPr>
          <w:rFonts w:ascii="仿宋" w:eastAsia="仿宋" w:hAnsi="仿宋"/>
          <w:b/>
          <w:bCs/>
          <w:sz w:val="32"/>
        </w:rPr>
        <w:t>选手推荐</w:t>
      </w:r>
    </w:p>
    <w:p w14:paraId="1D5084DF"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第十八条</w:t>
      </w:r>
      <w:r w:rsidRPr="00D83C37">
        <w:rPr>
          <w:rFonts w:ascii="Calibri" w:eastAsia="仿宋" w:hAnsi="Calibri" w:cs="Calibri"/>
          <w:b/>
          <w:bCs/>
          <w:sz w:val="32"/>
        </w:rPr>
        <w:t> </w:t>
      </w:r>
      <w:r w:rsidRPr="00D83C37">
        <w:rPr>
          <w:rFonts w:ascii="仿宋" w:eastAsia="仿宋" w:hAnsi="仿宋" w:hint="eastAsia"/>
          <w:sz w:val="32"/>
        </w:rPr>
        <w:t>入选关联赛事每年可按照创新大赛组委会分配名额在其当年举办赛事的优胜者中择优推荐选手参加创新大赛，推荐名单应进行不少于一周的公示。</w:t>
      </w:r>
    </w:p>
    <w:p w14:paraId="3506218D"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第十九条</w:t>
      </w:r>
      <w:r w:rsidRPr="00D83C37">
        <w:rPr>
          <w:rFonts w:ascii="Calibri" w:eastAsia="仿宋" w:hAnsi="Calibri" w:cs="Calibri"/>
          <w:sz w:val="32"/>
        </w:rPr>
        <w:t> </w:t>
      </w:r>
      <w:r w:rsidRPr="00D83C37">
        <w:rPr>
          <w:rFonts w:ascii="仿宋" w:eastAsia="仿宋" w:hAnsi="仿宋" w:hint="eastAsia"/>
          <w:sz w:val="32"/>
        </w:rPr>
        <w:t>推荐标准。</w:t>
      </w:r>
    </w:p>
    <w:p w14:paraId="4741DD16"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lastRenderedPageBreak/>
        <w:t>（一）青年组</w:t>
      </w:r>
    </w:p>
    <w:p w14:paraId="44CB7E0B"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1.推荐选手的年龄，按竞赛当年7月1日为计算时点，为年满18周岁、未满25周岁。</w:t>
      </w:r>
    </w:p>
    <w:p w14:paraId="4DAF38CC"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2.推荐选手应品学兼优，具备良好的创新精神、创新意识和创新能力，刻苦钻研、勇于实践，具有从事科研的潜力和明确的科技报国志向。</w:t>
      </w:r>
    </w:p>
    <w:p w14:paraId="5622CAEA"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3.推荐选手须在关联赛事中获得奖项（团队或个人项目均可）。</w:t>
      </w:r>
    </w:p>
    <w:p w14:paraId="0FCF66ED"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4.每项关联赛事可推荐20名获奖选手申报创新大赛，如推荐获奖团队，每个团队最多推荐5人。原则上应在当届竞赛最高奖（或一等奖及同等奖项）获奖选手或团队中择优推荐。各关联赛事推荐人员中女选手占比应不少于25%；同等奖项条件下，优先推荐西部地区或女选手。如在创新大赛申报期内，当届关联赛事尚未举办，可推荐上一届获奖选手。</w:t>
      </w:r>
    </w:p>
    <w:p w14:paraId="22AC4580"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5.推荐选手在相关赛事活动中不得有违反相关竞赛规则、抄袭或侵犯他人知识产权等学术不端行为，其相关创新作品的内容或研究过程不得违反国家法律、法规和社会公德或者妨害公共利益。</w:t>
      </w:r>
      <w:r w:rsidRPr="00D83C37">
        <w:rPr>
          <w:rFonts w:ascii="Calibri" w:eastAsia="仿宋" w:hAnsi="Calibri" w:cs="Calibri"/>
          <w:sz w:val="32"/>
        </w:rPr>
        <w:t> </w:t>
      </w:r>
      <w:r w:rsidRPr="00D83C37">
        <w:rPr>
          <w:rFonts w:ascii="仿宋" w:eastAsia="仿宋" w:hAnsi="仿宋" w:hint="eastAsia"/>
          <w:sz w:val="32"/>
        </w:rPr>
        <w:t xml:space="preserve"> </w:t>
      </w:r>
      <w:r w:rsidRPr="00D83C37">
        <w:rPr>
          <w:rFonts w:ascii="Calibri" w:eastAsia="仿宋" w:hAnsi="Calibri" w:cs="Calibri"/>
          <w:sz w:val="32"/>
        </w:rPr>
        <w:t> </w:t>
      </w:r>
      <w:r w:rsidRPr="00D83C37">
        <w:rPr>
          <w:rFonts w:ascii="仿宋" w:eastAsia="仿宋" w:hAnsi="仿宋" w:hint="eastAsia"/>
          <w:sz w:val="32"/>
        </w:rPr>
        <w:t xml:space="preserve"> </w:t>
      </w:r>
      <w:r w:rsidRPr="00D83C37">
        <w:rPr>
          <w:rFonts w:ascii="Calibri" w:eastAsia="仿宋" w:hAnsi="Calibri" w:cs="Calibri"/>
          <w:sz w:val="32"/>
        </w:rPr>
        <w:t> </w:t>
      </w:r>
      <w:r w:rsidRPr="00D83C37">
        <w:rPr>
          <w:rFonts w:ascii="仿宋" w:eastAsia="仿宋" w:hAnsi="仿宋" w:hint="eastAsia"/>
          <w:sz w:val="32"/>
        </w:rPr>
        <w:t xml:space="preserve"> </w:t>
      </w:r>
      <w:r w:rsidRPr="00D83C37">
        <w:rPr>
          <w:rFonts w:ascii="Calibri" w:eastAsia="仿宋" w:hAnsi="Calibri" w:cs="Calibri"/>
          <w:sz w:val="32"/>
        </w:rPr>
        <w:t>  </w:t>
      </w:r>
    </w:p>
    <w:p w14:paraId="45F30A34"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（二）少年组</w:t>
      </w:r>
    </w:p>
    <w:p w14:paraId="17DB4A67"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1.推荐选手的年龄，按竞赛当年7月1日为计算时点，为年满15周岁、未满18周岁。</w:t>
      </w:r>
    </w:p>
    <w:p w14:paraId="52C21F45"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2.推荐选手应品学兼优，积极参加各类科技实践活动，展现出对探索未知的浓厚兴趣和投身科学研究的初步志向。</w:t>
      </w:r>
    </w:p>
    <w:p w14:paraId="7C366956"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3.推荐选手须在关联赛事中获得奖项（团队或个人项目</w:t>
      </w:r>
      <w:r w:rsidRPr="00D83C37">
        <w:rPr>
          <w:rFonts w:ascii="仿宋" w:eastAsia="仿宋" w:hAnsi="仿宋" w:hint="eastAsia"/>
          <w:sz w:val="32"/>
        </w:rPr>
        <w:lastRenderedPageBreak/>
        <w:t>均可）。</w:t>
      </w:r>
    </w:p>
    <w:p w14:paraId="4E740F30"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4.每项关联赛事可推荐5名获奖选手申报创新大赛，承办地关联赛事可适当增加当届推荐名额。如推荐获奖团队，每个团队最多推荐3人。原则上应在当届竞赛最高奖（或一等奖及同等奖项）获奖选手或团队中择优推荐。各关联赛事推荐人员中必须至少有1名女选手。如在创新大赛申报期内，当届关联赛事尚未举办，可推荐上一届获奖选手。</w:t>
      </w:r>
    </w:p>
    <w:p w14:paraId="6A1B11F7" w14:textId="48F0516B"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5.推荐选手在相关赛事活动中不得有违反相关竞赛规则、抄袭或侵犯他人知识产权等学术不端行为，其相关创新作品的内容或研究过程不得违反国家法律、法规和社会公德或者妨害公共利益。</w:t>
      </w:r>
    </w:p>
    <w:p w14:paraId="2B8D192F" w14:textId="77777777" w:rsidR="00D83C37" w:rsidRPr="00D83C37" w:rsidRDefault="00D83C37" w:rsidP="00D83C37">
      <w:pPr>
        <w:spacing w:after="0" w:line="560" w:lineRule="exact"/>
        <w:ind w:firstLineChars="200" w:firstLine="640"/>
        <w:rPr>
          <w:rFonts w:ascii="仿宋" w:eastAsia="仿宋" w:hAnsi="仿宋" w:hint="eastAsia"/>
          <w:sz w:val="32"/>
        </w:rPr>
      </w:pPr>
    </w:p>
    <w:p w14:paraId="457EBAD9" w14:textId="6C449CAF"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 xml:space="preserve">第五章 </w:t>
      </w:r>
      <w:r w:rsidRPr="00D83C37">
        <w:rPr>
          <w:rFonts w:ascii="Calibri" w:eastAsia="仿宋" w:hAnsi="Calibri" w:cs="Calibri"/>
          <w:b/>
          <w:bCs/>
          <w:sz w:val="32"/>
        </w:rPr>
        <w:t> </w:t>
      </w:r>
      <w:r w:rsidRPr="00D83C37">
        <w:rPr>
          <w:rFonts w:ascii="仿宋" w:eastAsia="仿宋" w:hAnsi="仿宋"/>
          <w:b/>
          <w:bCs/>
          <w:sz w:val="32"/>
        </w:rPr>
        <w:t>审查</w:t>
      </w:r>
    </w:p>
    <w:p w14:paraId="29D2ED14"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第二十条</w:t>
      </w:r>
      <w:r w:rsidRPr="00D83C37">
        <w:rPr>
          <w:rFonts w:ascii="Calibri" w:eastAsia="仿宋" w:hAnsi="Calibri" w:cs="Calibri"/>
          <w:b/>
          <w:bCs/>
          <w:sz w:val="32"/>
        </w:rPr>
        <w:t> </w:t>
      </w:r>
      <w:r w:rsidRPr="00D83C37">
        <w:rPr>
          <w:rFonts w:ascii="仿宋" w:eastAsia="仿宋" w:hAnsi="仿宋" w:hint="eastAsia"/>
          <w:sz w:val="32"/>
        </w:rPr>
        <w:t>获得推荐资格的参赛选手，在组委会规定时间内完成在线申报，申报时须提交申报书和诚信承诺书。</w:t>
      </w:r>
    </w:p>
    <w:p w14:paraId="1BDDCE5E"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1.申报书：按要求完整填写当届创新大赛申报书。</w:t>
      </w:r>
    </w:p>
    <w:p w14:paraId="2742A52C"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2.诚信承诺书：推荐选手、指导教师须填写诚信承诺书，本人签字并加盖推荐单位公章。</w:t>
      </w:r>
    </w:p>
    <w:p w14:paraId="42C7453A"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第二十一条</w:t>
      </w:r>
      <w:r w:rsidRPr="00D83C37">
        <w:rPr>
          <w:rFonts w:ascii="Calibri" w:eastAsia="仿宋" w:hAnsi="Calibri" w:cs="Calibri"/>
          <w:b/>
          <w:bCs/>
          <w:sz w:val="32"/>
        </w:rPr>
        <w:t> </w:t>
      </w:r>
      <w:r w:rsidRPr="00D83C37">
        <w:rPr>
          <w:rFonts w:ascii="仿宋" w:eastAsia="仿宋" w:hAnsi="仿宋" w:hint="eastAsia"/>
          <w:sz w:val="32"/>
        </w:rPr>
        <w:t>创新大赛组委会秘书处在申报结束后对参赛选手的推荐资格和申报材料是否符合要求进行审查。</w:t>
      </w:r>
    </w:p>
    <w:p w14:paraId="2F9852F3" w14:textId="01C7CC64" w:rsid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第二十二条</w:t>
      </w:r>
      <w:r w:rsidRPr="00D83C37">
        <w:rPr>
          <w:rFonts w:ascii="Calibri" w:eastAsia="仿宋" w:hAnsi="Calibri" w:cs="Calibri"/>
          <w:b/>
          <w:bCs/>
          <w:sz w:val="32"/>
        </w:rPr>
        <w:t> </w:t>
      </w:r>
      <w:r w:rsidRPr="00D83C37">
        <w:rPr>
          <w:rFonts w:ascii="仿宋" w:eastAsia="仿宋" w:hAnsi="仿宋" w:hint="eastAsia"/>
          <w:sz w:val="32"/>
        </w:rPr>
        <w:t>创新大赛现场活动期间，参赛选手须按要求现场展示其在关联赛事中的获奖作品，创新大赛科学道德和伦理审查委员会专家对选手的现场综合表现、是否遵守科学研究道德、科技伦理规范和行为准则等进行审查。如发现存</w:t>
      </w:r>
      <w:r w:rsidRPr="00D83C37">
        <w:rPr>
          <w:rFonts w:ascii="仿宋" w:eastAsia="仿宋" w:hAnsi="仿宋" w:hint="eastAsia"/>
          <w:sz w:val="32"/>
        </w:rPr>
        <w:lastRenderedPageBreak/>
        <w:t>在违规问题，将取消相关人员参赛资格，并视情扣减相关赛事下一届创新大赛推荐名额。</w:t>
      </w:r>
    </w:p>
    <w:p w14:paraId="7940487A" w14:textId="77777777" w:rsidR="00D83C37" w:rsidRPr="00D83C37" w:rsidRDefault="00D83C37" w:rsidP="00D83C37">
      <w:pPr>
        <w:spacing w:after="0" w:line="560" w:lineRule="exact"/>
        <w:ind w:firstLineChars="200" w:firstLine="640"/>
        <w:rPr>
          <w:rFonts w:ascii="仿宋" w:eastAsia="仿宋" w:hAnsi="仿宋" w:hint="eastAsia"/>
          <w:sz w:val="32"/>
        </w:rPr>
      </w:pPr>
    </w:p>
    <w:p w14:paraId="0AA2FDCD" w14:textId="1F3BD6A5"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 xml:space="preserve">第六章 </w:t>
      </w:r>
      <w:r w:rsidRPr="00D83C37">
        <w:rPr>
          <w:rFonts w:ascii="Calibri" w:eastAsia="仿宋" w:hAnsi="Calibri" w:cs="Calibri"/>
          <w:b/>
          <w:bCs/>
          <w:sz w:val="32"/>
        </w:rPr>
        <w:t> </w:t>
      </w:r>
      <w:r w:rsidRPr="00D83C37">
        <w:rPr>
          <w:rFonts w:ascii="仿宋" w:eastAsia="仿宋" w:hAnsi="仿宋"/>
          <w:b/>
          <w:bCs/>
          <w:sz w:val="32"/>
        </w:rPr>
        <w:t>现场交流评审</w:t>
      </w:r>
    </w:p>
    <w:p w14:paraId="29EF5686"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第二十三条</w:t>
      </w:r>
      <w:r w:rsidRPr="00D83C37">
        <w:rPr>
          <w:rFonts w:ascii="Calibri" w:eastAsia="仿宋" w:hAnsi="Calibri" w:cs="Calibri"/>
          <w:b/>
          <w:bCs/>
          <w:sz w:val="32"/>
        </w:rPr>
        <w:t> </w:t>
      </w:r>
      <w:r w:rsidRPr="00D83C37">
        <w:rPr>
          <w:rFonts w:ascii="仿宋" w:eastAsia="仿宋" w:hAnsi="仿宋" w:hint="eastAsia"/>
          <w:sz w:val="32"/>
        </w:rPr>
        <w:t>创新大赛现场活动每年在暑期举办，原则上为期五天。期间举办竞赛及展示交流活动，打造青少年科技嘉年华。</w:t>
      </w:r>
    </w:p>
    <w:p w14:paraId="5DD71D3B"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第二十四条</w:t>
      </w:r>
      <w:r w:rsidRPr="00D83C37">
        <w:rPr>
          <w:rFonts w:ascii="Calibri" w:eastAsia="仿宋" w:hAnsi="Calibri" w:cs="Calibri"/>
          <w:b/>
          <w:bCs/>
          <w:sz w:val="32"/>
        </w:rPr>
        <w:t> </w:t>
      </w:r>
      <w:r w:rsidRPr="00D83C37">
        <w:rPr>
          <w:rFonts w:ascii="仿宋" w:eastAsia="仿宋" w:hAnsi="仿宋" w:hint="eastAsia"/>
          <w:sz w:val="32"/>
        </w:rPr>
        <w:t>创新大赛根据年龄组别和学科领域设计现场挑战任务，经综合各环节评审成绩，确定获奖名单。现场竞赛着重考察选手知识应用、动手实践、创新思维、批判精神和团队协作能力。</w:t>
      </w:r>
    </w:p>
    <w:p w14:paraId="2089565F"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第二十五条</w:t>
      </w:r>
      <w:r w:rsidRPr="00D83C37">
        <w:rPr>
          <w:rFonts w:ascii="Calibri" w:eastAsia="仿宋" w:hAnsi="Calibri" w:cs="Calibri"/>
          <w:b/>
          <w:bCs/>
          <w:sz w:val="32"/>
        </w:rPr>
        <w:t> </w:t>
      </w:r>
      <w:r w:rsidRPr="00D83C37">
        <w:rPr>
          <w:rFonts w:ascii="仿宋" w:eastAsia="仿宋" w:hAnsi="仿宋" w:hint="eastAsia"/>
          <w:sz w:val="32"/>
        </w:rPr>
        <w:t>参赛选手须本人参加创新大赛现场评审活动，如未参加将视为自动放弃参赛资格，由此产生的名额空缺不予递补。</w:t>
      </w:r>
    </w:p>
    <w:p w14:paraId="4FC3509B"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第二十六条</w:t>
      </w:r>
      <w:r w:rsidRPr="00D83C37">
        <w:rPr>
          <w:rFonts w:ascii="Calibri" w:eastAsia="仿宋" w:hAnsi="Calibri" w:cs="Calibri"/>
          <w:b/>
          <w:bCs/>
          <w:sz w:val="32"/>
        </w:rPr>
        <w:t> </w:t>
      </w:r>
      <w:r w:rsidRPr="00D83C37">
        <w:rPr>
          <w:rFonts w:ascii="仿宋" w:eastAsia="仿宋" w:hAnsi="仿宋" w:hint="eastAsia"/>
          <w:sz w:val="32"/>
        </w:rPr>
        <w:t>创新大赛组委会动员园区（企业）科协邀请大型国企、民营领军企业、瞪</w:t>
      </w:r>
      <w:proofErr w:type="gramStart"/>
      <w:r w:rsidRPr="00D83C37">
        <w:rPr>
          <w:rFonts w:ascii="仿宋" w:eastAsia="仿宋" w:hAnsi="仿宋" w:hint="eastAsia"/>
          <w:sz w:val="32"/>
        </w:rPr>
        <w:t>羚</w:t>
      </w:r>
      <w:proofErr w:type="gramEnd"/>
      <w:r w:rsidRPr="00D83C37">
        <w:rPr>
          <w:rFonts w:ascii="仿宋" w:eastAsia="仿宋" w:hAnsi="仿宋" w:hint="eastAsia"/>
          <w:sz w:val="32"/>
        </w:rPr>
        <w:t>企业、独角兽企业、专精特新“小巨人”等科技企业现场与选手交流，选定后续支持对象，提供实习实训</w:t>
      </w:r>
      <w:proofErr w:type="gramStart"/>
      <w:r w:rsidRPr="00D83C37">
        <w:rPr>
          <w:rFonts w:ascii="仿宋" w:eastAsia="仿宋" w:hAnsi="仿宋" w:hint="eastAsia"/>
          <w:sz w:val="32"/>
        </w:rPr>
        <w:t>等成长</w:t>
      </w:r>
      <w:proofErr w:type="gramEnd"/>
      <w:r w:rsidRPr="00D83C37">
        <w:rPr>
          <w:rFonts w:ascii="仿宋" w:eastAsia="仿宋" w:hAnsi="仿宋" w:hint="eastAsia"/>
          <w:sz w:val="32"/>
        </w:rPr>
        <w:t>支持。</w:t>
      </w:r>
    </w:p>
    <w:p w14:paraId="182A8739" w14:textId="29878858" w:rsidR="00D83C37" w:rsidRPr="00D83C37" w:rsidRDefault="00D83C37" w:rsidP="00D83C37">
      <w:pPr>
        <w:spacing w:after="0" w:line="560" w:lineRule="exact"/>
        <w:ind w:firstLineChars="200" w:firstLine="640"/>
        <w:rPr>
          <w:rFonts w:ascii="仿宋" w:eastAsia="仿宋" w:hAnsi="仿宋" w:hint="eastAsia"/>
          <w:sz w:val="32"/>
        </w:rPr>
      </w:pPr>
    </w:p>
    <w:p w14:paraId="19EE18A3" w14:textId="4F86539C"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 xml:space="preserve">第七章 </w:t>
      </w:r>
      <w:r w:rsidRPr="00D83C37">
        <w:rPr>
          <w:rFonts w:ascii="Calibri" w:eastAsia="仿宋" w:hAnsi="Calibri" w:cs="Calibri"/>
          <w:b/>
          <w:bCs/>
          <w:sz w:val="32"/>
        </w:rPr>
        <w:t> </w:t>
      </w:r>
      <w:r w:rsidRPr="00D83C37">
        <w:rPr>
          <w:rFonts w:ascii="仿宋" w:eastAsia="仿宋" w:hAnsi="仿宋"/>
          <w:b/>
          <w:bCs/>
          <w:sz w:val="32"/>
        </w:rPr>
        <w:t>表彰奖励</w:t>
      </w:r>
    </w:p>
    <w:p w14:paraId="5E33DF22"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第二十七条</w:t>
      </w:r>
      <w:r w:rsidRPr="00D83C37">
        <w:rPr>
          <w:rFonts w:ascii="Calibri" w:eastAsia="仿宋" w:hAnsi="Calibri" w:cs="Calibri"/>
          <w:b/>
          <w:bCs/>
          <w:sz w:val="32"/>
        </w:rPr>
        <w:t> </w:t>
      </w:r>
      <w:r w:rsidRPr="00D83C37">
        <w:rPr>
          <w:rFonts w:ascii="仿宋" w:eastAsia="仿宋" w:hAnsi="仿宋" w:hint="eastAsia"/>
          <w:sz w:val="32"/>
        </w:rPr>
        <w:t>综合参赛选手现场各环节评审成绩，经评审委员会评议，创新大赛组委会按组别为表现突出的选手颁发“中国科协主席奖”，各组别授奖比例约10%，为其余通过审查的选手颁发参赛证书。</w:t>
      </w:r>
    </w:p>
    <w:p w14:paraId="070404DB"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lastRenderedPageBreak/>
        <w:t>第二十八条</w:t>
      </w:r>
      <w:r w:rsidRPr="00D83C37">
        <w:rPr>
          <w:rFonts w:ascii="Calibri" w:eastAsia="仿宋" w:hAnsi="Calibri" w:cs="Calibri"/>
          <w:sz w:val="32"/>
        </w:rPr>
        <w:t> </w:t>
      </w:r>
      <w:r w:rsidRPr="00D83C37">
        <w:rPr>
          <w:rFonts w:ascii="仿宋" w:eastAsia="仿宋" w:hAnsi="仿宋" w:hint="eastAsia"/>
          <w:sz w:val="32"/>
        </w:rPr>
        <w:t>每届创新大赛结束后，组委会根据各省组织发动情况、各关联赛事推荐选手参加创新大赛情况、企业开展成长支持活动情况等对关联赛事组织单位、园区（企业）科协等组织工作进行综合评定，</w:t>
      </w:r>
      <w:proofErr w:type="gramStart"/>
      <w:r w:rsidRPr="00D83C37">
        <w:rPr>
          <w:rFonts w:ascii="仿宋" w:eastAsia="仿宋" w:hAnsi="仿宋" w:hint="eastAsia"/>
          <w:sz w:val="32"/>
        </w:rPr>
        <w:t>由创新</w:t>
      </w:r>
      <w:proofErr w:type="gramEnd"/>
      <w:r w:rsidRPr="00D83C37">
        <w:rPr>
          <w:rFonts w:ascii="仿宋" w:eastAsia="仿宋" w:hAnsi="仿宋" w:hint="eastAsia"/>
          <w:sz w:val="32"/>
        </w:rPr>
        <w:t>大赛组委会为表现突出的单位颁发“优秀组织单位”证书。</w:t>
      </w:r>
    </w:p>
    <w:p w14:paraId="403AEF72"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第二十九条</w:t>
      </w:r>
      <w:r w:rsidRPr="00D83C37">
        <w:rPr>
          <w:rFonts w:ascii="Calibri" w:eastAsia="仿宋" w:hAnsi="Calibri" w:cs="Calibri"/>
          <w:sz w:val="32"/>
        </w:rPr>
        <w:t> </w:t>
      </w:r>
      <w:r w:rsidRPr="00D83C37">
        <w:rPr>
          <w:rFonts w:ascii="仿宋" w:eastAsia="仿宋" w:hAnsi="仿宋" w:hint="eastAsia"/>
          <w:sz w:val="32"/>
        </w:rPr>
        <w:t>创新大赛组委会联合社会相关机构设立专项奖，由设奖单位对优秀选手进行表彰，颁发证书、奖金或提供后续成长支持等。</w:t>
      </w:r>
    </w:p>
    <w:p w14:paraId="322606D3" w14:textId="64020976" w:rsidR="00D83C37" w:rsidRPr="00D83C37" w:rsidRDefault="00D83C37" w:rsidP="00D83C37">
      <w:pPr>
        <w:spacing w:after="0" w:line="560" w:lineRule="exact"/>
        <w:ind w:firstLineChars="200" w:firstLine="640"/>
        <w:rPr>
          <w:rFonts w:ascii="仿宋" w:eastAsia="仿宋" w:hAnsi="仿宋" w:hint="eastAsia"/>
          <w:sz w:val="32"/>
        </w:rPr>
      </w:pPr>
    </w:p>
    <w:p w14:paraId="3F4FABCE" w14:textId="3D31EB14"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第八章</w:t>
      </w:r>
      <w:r w:rsidRPr="00D83C37">
        <w:rPr>
          <w:rFonts w:ascii="Calibri" w:eastAsia="仿宋" w:hAnsi="Calibri" w:cs="Calibri"/>
          <w:b/>
          <w:bCs/>
          <w:sz w:val="32"/>
        </w:rPr>
        <w:t>  </w:t>
      </w:r>
      <w:r w:rsidRPr="00D83C37">
        <w:rPr>
          <w:rFonts w:ascii="仿宋" w:eastAsia="仿宋" w:hAnsi="仿宋"/>
          <w:b/>
          <w:bCs/>
          <w:sz w:val="32"/>
        </w:rPr>
        <w:t>组织管理</w:t>
      </w:r>
    </w:p>
    <w:p w14:paraId="6E7EC89D"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第三十条</w:t>
      </w:r>
      <w:r w:rsidRPr="00D83C37">
        <w:rPr>
          <w:rFonts w:ascii="Calibri" w:eastAsia="仿宋" w:hAnsi="Calibri" w:cs="Calibri"/>
          <w:sz w:val="32"/>
        </w:rPr>
        <w:t> </w:t>
      </w:r>
      <w:r w:rsidRPr="00D83C37">
        <w:rPr>
          <w:rFonts w:ascii="仿宋" w:eastAsia="仿宋" w:hAnsi="仿宋" w:hint="eastAsia"/>
          <w:sz w:val="32"/>
        </w:rPr>
        <w:t>各主办单位安排专人作为创新大赛联络员，负责日常沟通联络，及时将重要事项报告本单位相关部门并协调办理相关事项。</w:t>
      </w:r>
    </w:p>
    <w:p w14:paraId="10E31384"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第三十一条</w:t>
      </w:r>
      <w:r w:rsidRPr="00D83C37">
        <w:rPr>
          <w:rFonts w:ascii="Calibri" w:eastAsia="仿宋" w:hAnsi="Calibri" w:cs="Calibri"/>
          <w:sz w:val="32"/>
        </w:rPr>
        <w:t> </w:t>
      </w:r>
      <w:r w:rsidRPr="00D83C37">
        <w:rPr>
          <w:rFonts w:ascii="仿宋" w:eastAsia="仿宋" w:hAnsi="仿宋" w:hint="eastAsia"/>
          <w:sz w:val="32"/>
        </w:rPr>
        <w:t>创新大赛组委会秘书处负责创新大赛日常组织管理工作。主要包括：</w:t>
      </w:r>
    </w:p>
    <w:p w14:paraId="727078C1"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启动阶段：征求主办单位相关部门意见后，以中国科协办公厅名义印发竞赛举办通知，启动竞赛活动。</w:t>
      </w:r>
    </w:p>
    <w:p w14:paraId="5FD58118"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赛事遴选、代表推荐和审查阶段：确定、发布入选关联赛事名单；对推荐选手的申报资料进行审查等。</w:t>
      </w:r>
    </w:p>
    <w:p w14:paraId="1CC64EA9"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现场活动阶段：协调主办单位筹备实施创新大赛现场活动，协调关联赛事主办单位组织选手参加活动。</w:t>
      </w:r>
    </w:p>
    <w:p w14:paraId="7EC4742B" w14:textId="77777777" w:rsidR="00D83C37" w:rsidRPr="00D83C37" w:rsidRDefault="00D83C37" w:rsidP="002B03B7">
      <w:pPr>
        <w:spacing w:after="0" w:line="560" w:lineRule="exact"/>
        <w:ind w:firstLineChars="200" w:firstLine="640"/>
        <w:jc w:val="both"/>
        <w:rPr>
          <w:rFonts w:ascii="仿宋" w:eastAsia="仿宋" w:hAnsi="仿宋" w:hint="eastAsia"/>
          <w:sz w:val="32"/>
        </w:rPr>
      </w:pPr>
      <w:r w:rsidRPr="00D83C37">
        <w:rPr>
          <w:rFonts w:ascii="仿宋" w:eastAsia="仿宋" w:hAnsi="仿宋" w:hint="eastAsia"/>
          <w:sz w:val="32"/>
        </w:rPr>
        <w:t>日常管理：根据需要提出实施办法修改建议；组织修订实施办法；筹集竞赛活动经费；招募合作企业；开展与竞赛相关的培训和宣传工作；负责受理创新大赛相关质疑投诉。</w:t>
      </w:r>
    </w:p>
    <w:p w14:paraId="51A9A076"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lastRenderedPageBreak/>
        <w:t>第三十二条</w:t>
      </w:r>
      <w:r w:rsidRPr="00D83C37">
        <w:rPr>
          <w:rFonts w:ascii="Calibri" w:eastAsia="仿宋" w:hAnsi="Calibri" w:cs="Calibri"/>
          <w:b/>
          <w:bCs/>
          <w:sz w:val="32"/>
        </w:rPr>
        <w:t> </w:t>
      </w:r>
      <w:r w:rsidRPr="00D83C37">
        <w:rPr>
          <w:rFonts w:ascii="仿宋" w:eastAsia="仿宋" w:hAnsi="仿宋" w:hint="eastAsia"/>
          <w:sz w:val="32"/>
        </w:rPr>
        <w:t>入选关联赛事主办单位应广泛动员科技工作者参与青少年科技人才培养，规范赛事组织程序，加强科研诚信和学术规范要求，建立规范的科学道德和科技伦理审查机制，严格竞赛评审和结果认定过程，公开竞赛结果及申诉渠道，杜绝弄虚作假、学术不端及影响竞赛公平公正举办的情况发生；做好参赛选手的遴选和推荐工作，确保遴选程序公平公正，组织推荐选手参加创新大赛各项现场活动。</w:t>
      </w:r>
    </w:p>
    <w:p w14:paraId="737DBF08"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第三十三条</w:t>
      </w:r>
      <w:r w:rsidRPr="00D83C37">
        <w:rPr>
          <w:rFonts w:ascii="Calibri" w:eastAsia="仿宋" w:hAnsi="Calibri" w:cs="Calibri"/>
          <w:sz w:val="32"/>
        </w:rPr>
        <w:t> </w:t>
      </w:r>
      <w:r w:rsidRPr="00D83C37">
        <w:rPr>
          <w:rFonts w:ascii="仿宋" w:eastAsia="仿宋" w:hAnsi="仿宋" w:hint="eastAsia"/>
          <w:sz w:val="32"/>
        </w:rPr>
        <w:t>各省级科协、共青团、妇联等组织单位应做好创新大赛的宣传推广，积极推动所在地高校和中学建立、完善科技社团，动员广大青少年积极参加科技创新实践和入选关联赛事活动。</w:t>
      </w:r>
    </w:p>
    <w:p w14:paraId="23734B90" w14:textId="05AAD622" w:rsidR="00D83C37" w:rsidRPr="00D83C37" w:rsidRDefault="00D83C37" w:rsidP="00D83C37">
      <w:pPr>
        <w:spacing w:after="0" w:line="560" w:lineRule="exact"/>
        <w:ind w:firstLineChars="200" w:firstLine="640"/>
        <w:rPr>
          <w:rFonts w:ascii="仿宋" w:eastAsia="仿宋" w:hAnsi="仿宋" w:hint="eastAsia"/>
          <w:sz w:val="32"/>
        </w:rPr>
      </w:pPr>
    </w:p>
    <w:p w14:paraId="520E2A6A" w14:textId="05E577A0"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 xml:space="preserve">第九章 </w:t>
      </w:r>
      <w:r w:rsidRPr="00D83C37">
        <w:rPr>
          <w:rFonts w:ascii="Calibri" w:eastAsia="仿宋" w:hAnsi="Calibri" w:cs="Calibri"/>
          <w:b/>
          <w:bCs/>
          <w:sz w:val="32"/>
        </w:rPr>
        <w:t> </w:t>
      </w:r>
      <w:r w:rsidRPr="00D83C37">
        <w:rPr>
          <w:rFonts w:ascii="仿宋" w:eastAsia="仿宋" w:hAnsi="仿宋"/>
          <w:b/>
          <w:bCs/>
          <w:sz w:val="32"/>
        </w:rPr>
        <w:t>监督处置</w:t>
      </w:r>
    </w:p>
    <w:p w14:paraId="047DF5E2"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第三十四条</w:t>
      </w:r>
      <w:r w:rsidRPr="00D83C37">
        <w:rPr>
          <w:rFonts w:ascii="Calibri" w:eastAsia="仿宋" w:hAnsi="Calibri" w:cs="Calibri"/>
          <w:b/>
          <w:bCs/>
          <w:sz w:val="32"/>
        </w:rPr>
        <w:t> </w:t>
      </w:r>
      <w:r w:rsidRPr="00D83C37">
        <w:rPr>
          <w:rFonts w:ascii="仿宋" w:eastAsia="仿宋" w:hAnsi="仿宋" w:hint="eastAsia"/>
          <w:sz w:val="32"/>
        </w:rPr>
        <w:t>创新大赛接受社会公众的监督。任何单位和个人如对创新大赛参赛选手及评奖结果持有异议，可向创新大赛组委会秘书处进行实名投诉，并提供相关证据及联系方式。</w:t>
      </w:r>
    </w:p>
    <w:p w14:paraId="6F4E9C9D"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第三十五条</w:t>
      </w:r>
      <w:r w:rsidRPr="00D83C37">
        <w:rPr>
          <w:rFonts w:ascii="Calibri" w:eastAsia="仿宋" w:hAnsi="Calibri" w:cs="Calibri"/>
          <w:b/>
          <w:bCs/>
          <w:sz w:val="32"/>
        </w:rPr>
        <w:t> </w:t>
      </w:r>
      <w:r w:rsidRPr="00D83C37">
        <w:rPr>
          <w:rFonts w:ascii="仿宋" w:eastAsia="仿宋" w:hAnsi="仿宋" w:hint="eastAsia"/>
          <w:sz w:val="32"/>
        </w:rPr>
        <w:t>创新大赛组委会秘书处将根据《信访工作条例》等有关规定，对相关投诉情况进行调查。如经查实存在违规问题，将依法、依规对相关赛事或参赛选手进行处理。</w:t>
      </w:r>
    </w:p>
    <w:p w14:paraId="5F27B3A9" w14:textId="77777777" w:rsidR="00D83C37" w:rsidRPr="00D83C37" w:rsidRDefault="00D83C37" w:rsidP="00D83C37">
      <w:pPr>
        <w:spacing w:after="0" w:line="560" w:lineRule="exact"/>
        <w:rPr>
          <w:rFonts w:ascii="仿宋" w:eastAsia="仿宋" w:hAnsi="仿宋" w:hint="eastAsia"/>
          <w:sz w:val="32"/>
        </w:rPr>
      </w:pPr>
    </w:p>
    <w:p w14:paraId="02D2633F" w14:textId="4F2ADB1D" w:rsidR="00D83C37" w:rsidRPr="00D83C37" w:rsidRDefault="00D83C37" w:rsidP="00D83C37">
      <w:pPr>
        <w:spacing w:after="0" w:line="560" w:lineRule="exact"/>
        <w:jc w:val="center"/>
        <w:rPr>
          <w:rFonts w:ascii="仿宋" w:eastAsia="仿宋" w:hAnsi="仿宋" w:hint="eastAsia"/>
          <w:sz w:val="32"/>
        </w:rPr>
      </w:pPr>
      <w:r w:rsidRPr="00D83C37">
        <w:rPr>
          <w:rFonts w:ascii="仿宋" w:eastAsia="仿宋" w:hAnsi="仿宋"/>
          <w:b/>
          <w:bCs/>
          <w:sz w:val="32"/>
        </w:rPr>
        <w:t xml:space="preserve">第十章 </w:t>
      </w:r>
      <w:r w:rsidRPr="00D83C37">
        <w:rPr>
          <w:rFonts w:ascii="Calibri" w:eastAsia="仿宋" w:hAnsi="Calibri" w:cs="Calibri"/>
          <w:b/>
          <w:bCs/>
          <w:sz w:val="32"/>
        </w:rPr>
        <w:t> </w:t>
      </w:r>
      <w:r w:rsidRPr="00D83C37">
        <w:rPr>
          <w:rFonts w:ascii="仿宋" w:eastAsia="仿宋" w:hAnsi="仿宋"/>
          <w:b/>
          <w:bCs/>
          <w:sz w:val="32"/>
        </w:rPr>
        <w:t>附</w:t>
      </w:r>
      <w:r w:rsidRPr="00D83C37">
        <w:rPr>
          <w:rFonts w:ascii="Calibri" w:eastAsia="仿宋" w:hAnsi="Calibri" w:cs="Calibri"/>
          <w:b/>
          <w:bCs/>
          <w:sz w:val="32"/>
        </w:rPr>
        <w:t>  </w:t>
      </w:r>
      <w:r w:rsidRPr="00D83C37">
        <w:rPr>
          <w:rFonts w:ascii="仿宋" w:eastAsia="仿宋" w:hAnsi="仿宋"/>
          <w:b/>
          <w:bCs/>
          <w:sz w:val="32"/>
        </w:rPr>
        <w:t>则</w:t>
      </w:r>
    </w:p>
    <w:p w14:paraId="5C361C69"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第三十六条</w:t>
      </w:r>
      <w:r w:rsidRPr="00D83C37">
        <w:rPr>
          <w:rFonts w:ascii="Calibri" w:eastAsia="仿宋" w:hAnsi="Calibri" w:cs="Calibri"/>
          <w:b/>
          <w:bCs/>
          <w:sz w:val="32"/>
        </w:rPr>
        <w:t> </w:t>
      </w:r>
      <w:r w:rsidRPr="00D83C37">
        <w:rPr>
          <w:rFonts w:ascii="仿宋" w:eastAsia="仿宋" w:hAnsi="仿宋" w:hint="eastAsia"/>
          <w:sz w:val="32"/>
        </w:rPr>
        <w:t>各赛事申报单位及参赛选手向创新大赛组委会提交申报即表示其自愿按照本办法规定推荐选手或参</w:t>
      </w:r>
      <w:r w:rsidRPr="00D83C37">
        <w:rPr>
          <w:rFonts w:ascii="仿宋" w:eastAsia="仿宋" w:hAnsi="仿宋" w:hint="eastAsia"/>
          <w:sz w:val="32"/>
        </w:rPr>
        <w:lastRenderedPageBreak/>
        <w:t>加创新大赛各项活动，其所有参赛行为均受本实施办法约束。</w:t>
      </w:r>
    </w:p>
    <w:p w14:paraId="22ECCEA7"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第三十七条</w:t>
      </w:r>
      <w:r w:rsidRPr="00D83C37">
        <w:rPr>
          <w:rFonts w:ascii="Calibri" w:eastAsia="仿宋" w:hAnsi="Calibri" w:cs="Calibri"/>
          <w:b/>
          <w:bCs/>
          <w:sz w:val="32"/>
        </w:rPr>
        <w:t> </w:t>
      </w:r>
      <w:r w:rsidRPr="00D83C37">
        <w:rPr>
          <w:rFonts w:ascii="仿宋" w:eastAsia="仿宋" w:hAnsi="仿宋" w:hint="eastAsia"/>
          <w:sz w:val="32"/>
        </w:rPr>
        <w:t>参赛选手展示的作品不得侵犯第三方的专利权、著作权、商标权、名誉权或其他任何合法权益。创新大赛主办单位有权对相关作品进行展览、出版、发行以及在其他公益科普活动中使用。</w:t>
      </w:r>
    </w:p>
    <w:p w14:paraId="71C0935D" w14:textId="77777777"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第三十八条</w:t>
      </w:r>
      <w:r w:rsidRPr="00D83C37">
        <w:rPr>
          <w:rFonts w:ascii="Calibri" w:eastAsia="仿宋" w:hAnsi="Calibri" w:cs="Calibri"/>
          <w:b/>
          <w:bCs/>
          <w:sz w:val="32"/>
        </w:rPr>
        <w:t> </w:t>
      </w:r>
      <w:r w:rsidRPr="00D83C37">
        <w:rPr>
          <w:rFonts w:ascii="仿宋" w:eastAsia="仿宋" w:hAnsi="仿宋" w:hint="eastAsia"/>
          <w:sz w:val="32"/>
        </w:rPr>
        <w:t>对于参赛选手未在申报前申请知识产权方面的保护而造成的损害，或相关作品存在侵犯第三方专利权、著作权、商标权、肖像权、名誉权和隐私权等合法权益的，参赛选手应当依法承担相关责任；因不可抗力造成创新大赛延期或取消举办的，主办单位不承担任何法律责任。</w:t>
      </w:r>
    </w:p>
    <w:p w14:paraId="03E2478E" w14:textId="496BC37B" w:rsidR="00D83C37" w:rsidRPr="00D83C37" w:rsidRDefault="00D83C37" w:rsidP="002B03B7">
      <w:pPr>
        <w:spacing w:after="0" w:line="560" w:lineRule="exact"/>
        <w:ind w:firstLineChars="200" w:firstLine="643"/>
        <w:jc w:val="both"/>
        <w:rPr>
          <w:rFonts w:ascii="仿宋" w:eastAsia="仿宋" w:hAnsi="仿宋" w:hint="eastAsia"/>
          <w:sz w:val="32"/>
        </w:rPr>
      </w:pPr>
      <w:r w:rsidRPr="00D83C37">
        <w:rPr>
          <w:rFonts w:ascii="仿宋" w:eastAsia="仿宋" w:hAnsi="仿宋" w:hint="eastAsia"/>
          <w:b/>
          <w:bCs/>
          <w:sz w:val="32"/>
        </w:rPr>
        <w:t>第三十九条</w:t>
      </w:r>
      <w:r w:rsidRPr="00D83C37">
        <w:rPr>
          <w:rFonts w:ascii="Calibri" w:eastAsia="仿宋" w:hAnsi="Calibri" w:cs="Calibri"/>
          <w:b/>
          <w:bCs/>
          <w:sz w:val="32"/>
        </w:rPr>
        <w:t> </w:t>
      </w:r>
      <w:r w:rsidRPr="00D83C37">
        <w:rPr>
          <w:rFonts w:ascii="仿宋" w:eastAsia="仿宋" w:hAnsi="仿宋" w:hint="eastAsia"/>
          <w:sz w:val="32"/>
        </w:rPr>
        <w:t>本办法</w:t>
      </w:r>
      <w:proofErr w:type="gramStart"/>
      <w:r w:rsidRPr="00D83C37">
        <w:rPr>
          <w:rFonts w:ascii="仿宋" w:eastAsia="仿宋" w:hAnsi="仿宋" w:hint="eastAsia"/>
          <w:sz w:val="32"/>
        </w:rPr>
        <w:t>由创新</w:t>
      </w:r>
      <w:proofErr w:type="gramEnd"/>
      <w:r w:rsidRPr="00D83C37">
        <w:rPr>
          <w:rFonts w:ascii="仿宋" w:eastAsia="仿宋" w:hAnsi="仿宋" w:hint="eastAsia"/>
          <w:sz w:val="32"/>
        </w:rPr>
        <w:t>大赛组委会秘书处负责解释，自发布之日起施行。2021年发布的《全国青少年科技创新大赛章程》《全国青少年科技创新大赛规则》同时废止。</w:t>
      </w:r>
    </w:p>
    <w:p w14:paraId="787F5B26" w14:textId="77777777" w:rsidR="006125F2" w:rsidRPr="00D83C37" w:rsidRDefault="006125F2" w:rsidP="002B03B7">
      <w:pPr>
        <w:ind w:firstLineChars="200" w:firstLine="640"/>
        <w:jc w:val="both"/>
        <w:rPr>
          <w:rFonts w:ascii="仿宋_GB2312" w:eastAsia="仿宋_GB2312" w:hint="eastAsia"/>
          <w:sz w:val="32"/>
        </w:rPr>
      </w:pPr>
    </w:p>
    <w:sectPr w:rsidR="006125F2" w:rsidRPr="00D83C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6F18F" w14:textId="77777777" w:rsidR="007A541E" w:rsidRDefault="007A541E" w:rsidP="00D83C37">
      <w:pPr>
        <w:spacing w:after="0" w:line="240" w:lineRule="auto"/>
        <w:rPr>
          <w:rFonts w:hint="eastAsia"/>
        </w:rPr>
      </w:pPr>
      <w:r>
        <w:separator/>
      </w:r>
    </w:p>
  </w:endnote>
  <w:endnote w:type="continuationSeparator" w:id="0">
    <w:p w14:paraId="63C70CC2" w14:textId="77777777" w:rsidR="007A541E" w:rsidRDefault="007A541E" w:rsidP="00D83C3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D680B" w14:textId="77777777" w:rsidR="007A541E" w:rsidRDefault="007A541E" w:rsidP="00D83C37">
      <w:pPr>
        <w:spacing w:after="0" w:line="240" w:lineRule="auto"/>
        <w:rPr>
          <w:rFonts w:hint="eastAsia"/>
        </w:rPr>
      </w:pPr>
      <w:r>
        <w:separator/>
      </w:r>
    </w:p>
  </w:footnote>
  <w:footnote w:type="continuationSeparator" w:id="0">
    <w:p w14:paraId="19C86F31" w14:textId="77777777" w:rsidR="007A541E" w:rsidRDefault="007A541E" w:rsidP="00D83C3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F2"/>
    <w:rsid w:val="000976F5"/>
    <w:rsid w:val="002B03B7"/>
    <w:rsid w:val="006125F2"/>
    <w:rsid w:val="007A541E"/>
    <w:rsid w:val="00A46664"/>
    <w:rsid w:val="00D83C37"/>
    <w:rsid w:val="00DC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07AC9"/>
  <w15:chartTrackingRefBased/>
  <w15:docId w15:val="{8D28492F-36A2-48A1-96AE-AE2AFCAE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5F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125F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125F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125F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125F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125F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12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5F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125F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125F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125F2"/>
    <w:rPr>
      <w:rFonts w:cstheme="majorBidi"/>
      <w:color w:val="0F4761" w:themeColor="accent1" w:themeShade="BF"/>
      <w:sz w:val="28"/>
      <w:szCs w:val="28"/>
    </w:rPr>
  </w:style>
  <w:style w:type="character" w:customStyle="1" w:styleId="50">
    <w:name w:val="标题 5 字符"/>
    <w:basedOn w:val="a0"/>
    <w:link w:val="5"/>
    <w:uiPriority w:val="9"/>
    <w:semiHidden/>
    <w:rsid w:val="006125F2"/>
    <w:rPr>
      <w:rFonts w:cstheme="majorBidi"/>
      <w:color w:val="0F4761" w:themeColor="accent1" w:themeShade="BF"/>
      <w:sz w:val="24"/>
    </w:rPr>
  </w:style>
  <w:style w:type="character" w:customStyle="1" w:styleId="60">
    <w:name w:val="标题 6 字符"/>
    <w:basedOn w:val="a0"/>
    <w:link w:val="6"/>
    <w:uiPriority w:val="9"/>
    <w:semiHidden/>
    <w:rsid w:val="006125F2"/>
    <w:rPr>
      <w:rFonts w:cstheme="majorBidi"/>
      <w:b/>
      <w:bCs/>
      <w:color w:val="0F4761" w:themeColor="accent1" w:themeShade="BF"/>
    </w:rPr>
  </w:style>
  <w:style w:type="character" w:customStyle="1" w:styleId="70">
    <w:name w:val="标题 7 字符"/>
    <w:basedOn w:val="a0"/>
    <w:link w:val="7"/>
    <w:uiPriority w:val="9"/>
    <w:semiHidden/>
    <w:rsid w:val="006125F2"/>
    <w:rPr>
      <w:rFonts w:cstheme="majorBidi"/>
      <w:b/>
      <w:bCs/>
      <w:color w:val="595959" w:themeColor="text1" w:themeTint="A6"/>
    </w:rPr>
  </w:style>
  <w:style w:type="character" w:customStyle="1" w:styleId="80">
    <w:name w:val="标题 8 字符"/>
    <w:basedOn w:val="a0"/>
    <w:link w:val="8"/>
    <w:uiPriority w:val="9"/>
    <w:semiHidden/>
    <w:rsid w:val="006125F2"/>
    <w:rPr>
      <w:rFonts w:cstheme="majorBidi"/>
      <w:color w:val="595959" w:themeColor="text1" w:themeTint="A6"/>
    </w:rPr>
  </w:style>
  <w:style w:type="character" w:customStyle="1" w:styleId="90">
    <w:name w:val="标题 9 字符"/>
    <w:basedOn w:val="a0"/>
    <w:link w:val="9"/>
    <w:uiPriority w:val="9"/>
    <w:semiHidden/>
    <w:rsid w:val="006125F2"/>
    <w:rPr>
      <w:rFonts w:eastAsiaTheme="majorEastAsia" w:cstheme="majorBidi"/>
      <w:color w:val="595959" w:themeColor="text1" w:themeTint="A6"/>
    </w:rPr>
  </w:style>
  <w:style w:type="paragraph" w:styleId="a3">
    <w:name w:val="Title"/>
    <w:basedOn w:val="a"/>
    <w:next w:val="a"/>
    <w:link w:val="a4"/>
    <w:uiPriority w:val="10"/>
    <w:qFormat/>
    <w:rsid w:val="00612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5F2"/>
    <w:pPr>
      <w:spacing w:before="160"/>
      <w:jc w:val="center"/>
    </w:pPr>
    <w:rPr>
      <w:i/>
      <w:iCs/>
      <w:color w:val="404040" w:themeColor="text1" w:themeTint="BF"/>
    </w:rPr>
  </w:style>
  <w:style w:type="character" w:customStyle="1" w:styleId="a8">
    <w:name w:val="引用 字符"/>
    <w:basedOn w:val="a0"/>
    <w:link w:val="a7"/>
    <w:uiPriority w:val="29"/>
    <w:rsid w:val="006125F2"/>
    <w:rPr>
      <w:i/>
      <w:iCs/>
      <w:color w:val="404040" w:themeColor="text1" w:themeTint="BF"/>
    </w:rPr>
  </w:style>
  <w:style w:type="paragraph" w:styleId="a9">
    <w:name w:val="List Paragraph"/>
    <w:basedOn w:val="a"/>
    <w:uiPriority w:val="34"/>
    <w:qFormat/>
    <w:rsid w:val="006125F2"/>
    <w:pPr>
      <w:ind w:left="720"/>
      <w:contextualSpacing/>
    </w:pPr>
  </w:style>
  <w:style w:type="character" w:styleId="aa">
    <w:name w:val="Intense Emphasis"/>
    <w:basedOn w:val="a0"/>
    <w:uiPriority w:val="21"/>
    <w:qFormat/>
    <w:rsid w:val="006125F2"/>
    <w:rPr>
      <w:i/>
      <w:iCs/>
      <w:color w:val="0F4761" w:themeColor="accent1" w:themeShade="BF"/>
    </w:rPr>
  </w:style>
  <w:style w:type="paragraph" w:styleId="ab">
    <w:name w:val="Intense Quote"/>
    <w:basedOn w:val="a"/>
    <w:next w:val="a"/>
    <w:link w:val="ac"/>
    <w:uiPriority w:val="30"/>
    <w:qFormat/>
    <w:rsid w:val="00612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125F2"/>
    <w:rPr>
      <w:i/>
      <w:iCs/>
      <w:color w:val="0F4761" w:themeColor="accent1" w:themeShade="BF"/>
    </w:rPr>
  </w:style>
  <w:style w:type="character" w:styleId="ad">
    <w:name w:val="Intense Reference"/>
    <w:basedOn w:val="a0"/>
    <w:uiPriority w:val="32"/>
    <w:qFormat/>
    <w:rsid w:val="006125F2"/>
    <w:rPr>
      <w:b/>
      <w:bCs/>
      <w:smallCaps/>
      <w:color w:val="0F4761" w:themeColor="accent1" w:themeShade="BF"/>
      <w:spacing w:val="5"/>
    </w:rPr>
  </w:style>
  <w:style w:type="paragraph" w:styleId="ae">
    <w:name w:val="header"/>
    <w:basedOn w:val="a"/>
    <w:link w:val="af"/>
    <w:uiPriority w:val="99"/>
    <w:unhideWhenUsed/>
    <w:rsid w:val="00D83C3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83C37"/>
    <w:rPr>
      <w:sz w:val="18"/>
      <w:szCs w:val="18"/>
    </w:rPr>
  </w:style>
  <w:style w:type="paragraph" w:styleId="af0">
    <w:name w:val="footer"/>
    <w:basedOn w:val="a"/>
    <w:link w:val="af1"/>
    <w:uiPriority w:val="99"/>
    <w:unhideWhenUsed/>
    <w:rsid w:val="00D83C3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83C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086751">
      <w:bodyDiv w:val="1"/>
      <w:marLeft w:val="0"/>
      <w:marRight w:val="0"/>
      <w:marTop w:val="0"/>
      <w:marBottom w:val="0"/>
      <w:divBdr>
        <w:top w:val="none" w:sz="0" w:space="0" w:color="auto"/>
        <w:left w:val="none" w:sz="0" w:space="0" w:color="auto"/>
        <w:bottom w:val="none" w:sz="0" w:space="0" w:color="auto"/>
        <w:right w:val="none" w:sz="0" w:space="0" w:color="auto"/>
      </w:divBdr>
    </w:div>
    <w:div w:id="17747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杨晨</dc:creator>
  <cp:keywords/>
  <dc:description/>
  <cp:lastModifiedBy>杨晨</cp:lastModifiedBy>
  <cp:revision>3</cp:revision>
  <dcterms:created xsi:type="dcterms:W3CDTF">2025-01-17T07:24:00Z</dcterms:created>
  <dcterms:modified xsi:type="dcterms:W3CDTF">2025-01-17T07:30:00Z</dcterms:modified>
</cp:coreProperties>
</file>