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225A" w:rsidRDefault="00B5225A" w:rsidP="00B5225A">
      <w:pPr>
        <w:widowControl w:val="0"/>
        <w:adjustRightInd w:val="0"/>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附件4</w:t>
      </w:r>
    </w:p>
    <w:p w:rsidR="00B5225A" w:rsidRDefault="00B5225A" w:rsidP="00B5225A">
      <w:pPr>
        <w:widowControl w:val="0"/>
        <w:adjustRightInd w:val="0"/>
        <w:spacing w:line="560" w:lineRule="exact"/>
        <w:rPr>
          <w:rFonts w:ascii="仿宋_GB2312" w:eastAsia="仿宋_GB2312" w:hAnsi="仿宋_GB2312" w:cs="仿宋_GB2312"/>
          <w:color w:val="000000" w:themeColor="text1"/>
          <w:sz w:val="32"/>
          <w:szCs w:val="32"/>
        </w:rPr>
      </w:pPr>
    </w:p>
    <w:p w:rsidR="00B5225A" w:rsidRDefault="00B5225A" w:rsidP="00B5225A">
      <w:pPr>
        <w:widowControl w:val="0"/>
        <w:adjustRightInd w:val="0"/>
        <w:spacing w:line="560" w:lineRule="exact"/>
        <w:jc w:val="center"/>
        <w:rPr>
          <w:rFonts w:ascii="方正小标宋简体" w:eastAsia="方正小标宋简体" w:hAnsi="方正小标宋简体" w:cs="方正小标宋简体"/>
          <w:b/>
          <w:bCs/>
          <w:color w:val="000000" w:themeColor="text1"/>
          <w:sz w:val="44"/>
          <w:szCs w:val="44"/>
        </w:rPr>
      </w:pPr>
      <w:r>
        <w:rPr>
          <w:rFonts w:ascii="方正小标宋简体" w:eastAsia="方正小标宋简体" w:hAnsi="方正小标宋简体" w:cs="方正小标宋简体" w:hint="eastAsia"/>
          <w:color w:val="000000"/>
          <w:sz w:val="44"/>
          <w:szCs w:val="44"/>
          <w:lang w:bidi="ar"/>
        </w:rPr>
        <w:t>优秀组织奖和优秀教练员评奖细则</w:t>
      </w:r>
    </w:p>
    <w:p w:rsidR="00B5225A" w:rsidRDefault="00B5225A" w:rsidP="00B5225A">
      <w:pPr>
        <w:widowControl w:val="0"/>
        <w:adjustRightInd w:val="0"/>
        <w:spacing w:line="560" w:lineRule="exact"/>
        <w:rPr>
          <w:rFonts w:ascii="仿宋_GB2312" w:eastAsia="仿宋_GB2312" w:hAnsi="仿宋_GB2312" w:cs="仿宋_GB2312"/>
          <w:b/>
          <w:bCs/>
          <w:color w:val="000000" w:themeColor="text1"/>
          <w:sz w:val="32"/>
          <w:szCs w:val="32"/>
        </w:rPr>
      </w:pPr>
    </w:p>
    <w:p w:rsidR="00B5225A" w:rsidRDefault="00B5225A" w:rsidP="00B5225A">
      <w:pPr>
        <w:widowControl w:val="0"/>
        <w:adjustRightInd w:val="0"/>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一、优秀组织奖</w:t>
      </w:r>
    </w:p>
    <w:p w:rsidR="00B5225A" w:rsidRDefault="00B5225A" w:rsidP="00B5225A">
      <w:pPr>
        <w:widowControl w:val="0"/>
        <w:adjustRightIn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本奖项由组委会根据各参赛团体对参赛组织情况等方面进行综合评估打分，最终按照30%比例颁发优秀组织奖证书。具体评选规则如下：</w:t>
      </w:r>
    </w:p>
    <w:p w:rsidR="00B5225A" w:rsidRDefault="00B5225A" w:rsidP="00B5225A">
      <w:pPr>
        <w:widowControl w:val="0"/>
        <w:adjustRightInd w:val="0"/>
        <w:spacing w:line="560" w:lineRule="exact"/>
        <w:ind w:firstLineChars="200" w:firstLine="640"/>
        <w:rPr>
          <w:rFonts w:ascii="仿宋_GB2312" w:eastAsia="仿宋_GB2312" w:hAnsi="仿宋_GB2312" w:cs="仿宋_GB2312"/>
          <w:color w:val="000000" w:themeColor="text1"/>
          <w:sz w:val="32"/>
          <w:szCs w:val="32"/>
        </w:rPr>
      </w:pPr>
    </w:p>
    <w:tbl>
      <w:tblPr>
        <w:tblStyle w:val="a5"/>
        <w:tblW w:w="0" w:type="auto"/>
        <w:tblLook w:val="04A0" w:firstRow="1" w:lastRow="0" w:firstColumn="1" w:lastColumn="0" w:noHBand="0" w:noVBand="1"/>
      </w:tblPr>
      <w:tblGrid>
        <w:gridCol w:w="1031"/>
        <w:gridCol w:w="2780"/>
        <w:gridCol w:w="886"/>
        <w:gridCol w:w="4025"/>
      </w:tblGrid>
      <w:tr w:rsidR="00B5225A" w:rsidTr="00D05636">
        <w:tc>
          <w:tcPr>
            <w:tcW w:w="1051" w:type="dxa"/>
            <w:vAlign w:val="center"/>
          </w:tcPr>
          <w:p w:rsidR="00B5225A" w:rsidRDefault="00B5225A" w:rsidP="00D05636">
            <w:pPr>
              <w:widowControl w:val="0"/>
              <w:adjustRightInd w:val="0"/>
              <w:jc w:val="center"/>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序号</w:t>
            </w:r>
          </w:p>
        </w:tc>
        <w:tc>
          <w:tcPr>
            <w:tcW w:w="2853" w:type="dxa"/>
            <w:vAlign w:val="center"/>
          </w:tcPr>
          <w:p w:rsidR="00B5225A" w:rsidRDefault="00B5225A" w:rsidP="00D05636">
            <w:pPr>
              <w:widowControl w:val="0"/>
              <w:adjustRightInd w:val="0"/>
              <w:jc w:val="center"/>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评比内容</w:t>
            </w:r>
          </w:p>
        </w:tc>
        <w:tc>
          <w:tcPr>
            <w:tcW w:w="900" w:type="dxa"/>
            <w:vAlign w:val="center"/>
          </w:tcPr>
          <w:p w:rsidR="00B5225A" w:rsidRDefault="00B5225A" w:rsidP="00D05636">
            <w:pPr>
              <w:widowControl w:val="0"/>
              <w:adjustRightInd w:val="0"/>
              <w:jc w:val="center"/>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评分</w:t>
            </w:r>
          </w:p>
        </w:tc>
        <w:tc>
          <w:tcPr>
            <w:tcW w:w="4143" w:type="dxa"/>
            <w:vAlign w:val="center"/>
          </w:tcPr>
          <w:p w:rsidR="00B5225A" w:rsidRDefault="00B5225A" w:rsidP="00D05636">
            <w:pPr>
              <w:widowControl w:val="0"/>
              <w:adjustRightInd w:val="0"/>
              <w:jc w:val="center"/>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评分标准</w:t>
            </w:r>
          </w:p>
        </w:tc>
      </w:tr>
      <w:tr w:rsidR="00B5225A" w:rsidTr="00D05636">
        <w:tc>
          <w:tcPr>
            <w:tcW w:w="1051" w:type="dxa"/>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w:t>
            </w:r>
          </w:p>
        </w:tc>
        <w:tc>
          <w:tcPr>
            <w:tcW w:w="2853" w:type="dxa"/>
            <w:vMerge w:val="restart"/>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赛事参与积极度</w:t>
            </w:r>
          </w:p>
        </w:tc>
        <w:tc>
          <w:tcPr>
            <w:tcW w:w="900" w:type="dxa"/>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10</w:t>
            </w:r>
          </w:p>
        </w:tc>
        <w:tc>
          <w:tcPr>
            <w:tcW w:w="4143" w:type="dxa"/>
            <w:vAlign w:val="center"/>
          </w:tcPr>
          <w:p w:rsidR="00B5225A" w:rsidRDefault="00B5225A" w:rsidP="00D05636">
            <w:pPr>
              <w:widowControl w:val="0"/>
              <w:adjustRightInd w:val="0"/>
              <w:spacing w:line="500" w:lineRule="exact"/>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是否参加无人机航空科普知识竞赛、以及获奖情况。</w:t>
            </w:r>
          </w:p>
        </w:tc>
      </w:tr>
      <w:tr w:rsidR="00B5225A" w:rsidTr="00D05636">
        <w:tc>
          <w:tcPr>
            <w:tcW w:w="1051" w:type="dxa"/>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w:t>
            </w:r>
          </w:p>
        </w:tc>
        <w:tc>
          <w:tcPr>
            <w:tcW w:w="2853" w:type="dxa"/>
            <w:vMerge/>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p>
        </w:tc>
        <w:tc>
          <w:tcPr>
            <w:tcW w:w="900" w:type="dxa"/>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10</w:t>
            </w:r>
          </w:p>
        </w:tc>
        <w:tc>
          <w:tcPr>
            <w:tcW w:w="4143" w:type="dxa"/>
            <w:vAlign w:val="center"/>
          </w:tcPr>
          <w:p w:rsidR="00B5225A" w:rsidRDefault="00B5225A" w:rsidP="00D05636">
            <w:pPr>
              <w:widowControl w:val="0"/>
              <w:adjustRightInd w:val="0"/>
              <w:spacing w:line="500" w:lineRule="exact"/>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是否参加无人机创意绘画竞赛、以及获奖情况。</w:t>
            </w:r>
          </w:p>
        </w:tc>
      </w:tr>
      <w:tr w:rsidR="00B5225A" w:rsidTr="00D05636">
        <w:tc>
          <w:tcPr>
            <w:tcW w:w="1051" w:type="dxa"/>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w:t>
            </w:r>
          </w:p>
        </w:tc>
        <w:tc>
          <w:tcPr>
            <w:tcW w:w="2853" w:type="dxa"/>
            <w:vMerge/>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p>
        </w:tc>
        <w:tc>
          <w:tcPr>
            <w:tcW w:w="900" w:type="dxa"/>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10</w:t>
            </w:r>
          </w:p>
        </w:tc>
        <w:tc>
          <w:tcPr>
            <w:tcW w:w="4143" w:type="dxa"/>
            <w:vAlign w:val="center"/>
          </w:tcPr>
          <w:p w:rsidR="00B5225A" w:rsidRDefault="00B5225A" w:rsidP="00D05636">
            <w:pPr>
              <w:widowControl w:val="0"/>
              <w:adjustRightInd w:val="0"/>
              <w:spacing w:line="500" w:lineRule="exact"/>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是否参加无人机3D打印模型制作竞赛、以及获奖情况。</w:t>
            </w:r>
          </w:p>
        </w:tc>
      </w:tr>
      <w:tr w:rsidR="00B5225A" w:rsidTr="00D05636">
        <w:tc>
          <w:tcPr>
            <w:tcW w:w="1051" w:type="dxa"/>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4</w:t>
            </w:r>
          </w:p>
        </w:tc>
        <w:tc>
          <w:tcPr>
            <w:tcW w:w="2853" w:type="dxa"/>
            <w:vMerge/>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p>
        </w:tc>
        <w:tc>
          <w:tcPr>
            <w:tcW w:w="900" w:type="dxa"/>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10</w:t>
            </w:r>
          </w:p>
        </w:tc>
        <w:tc>
          <w:tcPr>
            <w:tcW w:w="4143" w:type="dxa"/>
            <w:vAlign w:val="center"/>
          </w:tcPr>
          <w:p w:rsidR="00B5225A" w:rsidRDefault="00B5225A" w:rsidP="00D05636">
            <w:pPr>
              <w:widowControl w:val="0"/>
              <w:adjustRightInd w:val="0"/>
              <w:spacing w:line="500" w:lineRule="exact"/>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是否参加第一视角无人机竞速赛、以及获奖情况。</w:t>
            </w:r>
          </w:p>
        </w:tc>
      </w:tr>
      <w:tr w:rsidR="00B5225A" w:rsidTr="00D05636">
        <w:tc>
          <w:tcPr>
            <w:tcW w:w="1051" w:type="dxa"/>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5</w:t>
            </w:r>
          </w:p>
        </w:tc>
        <w:tc>
          <w:tcPr>
            <w:tcW w:w="2853" w:type="dxa"/>
            <w:vMerge/>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p>
        </w:tc>
        <w:tc>
          <w:tcPr>
            <w:tcW w:w="900" w:type="dxa"/>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10</w:t>
            </w:r>
          </w:p>
        </w:tc>
        <w:tc>
          <w:tcPr>
            <w:tcW w:w="4143" w:type="dxa"/>
            <w:vAlign w:val="center"/>
          </w:tcPr>
          <w:p w:rsidR="00B5225A" w:rsidRDefault="00B5225A" w:rsidP="00D05636">
            <w:pPr>
              <w:widowControl w:val="0"/>
              <w:adjustRightInd w:val="0"/>
              <w:spacing w:line="500" w:lineRule="exact"/>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是否参加第三视角无人机竞速赛、以及获奖情况。</w:t>
            </w:r>
          </w:p>
        </w:tc>
      </w:tr>
      <w:tr w:rsidR="00B5225A" w:rsidTr="00D05636">
        <w:tc>
          <w:tcPr>
            <w:tcW w:w="1051" w:type="dxa"/>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6</w:t>
            </w:r>
          </w:p>
        </w:tc>
        <w:tc>
          <w:tcPr>
            <w:tcW w:w="2853" w:type="dxa"/>
            <w:vMerge/>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p>
        </w:tc>
        <w:tc>
          <w:tcPr>
            <w:tcW w:w="900" w:type="dxa"/>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10</w:t>
            </w:r>
          </w:p>
        </w:tc>
        <w:tc>
          <w:tcPr>
            <w:tcW w:w="4143" w:type="dxa"/>
            <w:vAlign w:val="center"/>
          </w:tcPr>
          <w:p w:rsidR="00B5225A" w:rsidRDefault="00B5225A" w:rsidP="00D05636">
            <w:pPr>
              <w:widowControl w:val="0"/>
              <w:adjustRightInd w:val="0"/>
              <w:spacing w:line="500" w:lineRule="exact"/>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是否参加无人机足球团体对抗赛、以及获奖情况。</w:t>
            </w:r>
          </w:p>
        </w:tc>
      </w:tr>
      <w:tr w:rsidR="00B5225A" w:rsidTr="00D05636">
        <w:tc>
          <w:tcPr>
            <w:tcW w:w="1051" w:type="dxa"/>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7</w:t>
            </w:r>
          </w:p>
        </w:tc>
        <w:tc>
          <w:tcPr>
            <w:tcW w:w="2853" w:type="dxa"/>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尊重赛事、尊重裁判、</w:t>
            </w:r>
          </w:p>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遵守规则、服从管理</w:t>
            </w:r>
          </w:p>
        </w:tc>
        <w:tc>
          <w:tcPr>
            <w:tcW w:w="900" w:type="dxa"/>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20</w:t>
            </w:r>
          </w:p>
        </w:tc>
        <w:tc>
          <w:tcPr>
            <w:tcW w:w="4143" w:type="dxa"/>
            <w:vAlign w:val="center"/>
          </w:tcPr>
          <w:p w:rsidR="00B5225A" w:rsidRDefault="00B5225A" w:rsidP="00D05636">
            <w:pPr>
              <w:widowControl w:val="0"/>
              <w:adjustRightInd w:val="0"/>
              <w:spacing w:line="500" w:lineRule="exact"/>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各市参赛队伍在比赛中是否尊重赛事、尊重裁判、遵守规则，服从管理，认真做好防疫。</w:t>
            </w:r>
          </w:p>
        </w:tc>
      </w:tr>
      <w:tr w:rsidR="00B5225A" w:rsidTr="00D05636">
        <w:tc>
          <w:tcPr>
            <w:tcW w:w="1051" w:type="dxa"/>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8</w:t>
            </w:r>
          </w:p>
        </w:tc>
        <w:tc>
          <w:tcPr>
            <w:tcW w:w="2853" w:type="dxa"/>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参赛队伍综合素质</w:t>
            </w:r>
          </w:p>
        </w:tc>
        <w:tc>
          <w:tcPr>
            <w:tcW w:w="900" w:type="dxa"/>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20</w:t>
            </w:r>
          </w:p>
        </w:tc>
        <w:tc>
          <w:tcPr>
            <w:tcW w:w="4143" w:type="dxa"/>
            <w:vAlign w:val="center"/>
          </w:tcPr>
          <w:p w:rsidR="00B5225A" w:rsidRDefault="00B5225A" w:rsidP="00D05636">
            <w:pPr>
              <w:widowControl w:val="0"/>
              <w:adjustRightInd w:val="0"/>
              <w:spacing w:line="50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各市参赛队伍在比赛中的整体表现情况，举止文明、注重安全等。</w:t>
            </w:r>
          </w:p>
        </w:tc>
      </w:tr>
    </w:tbl>
    <w:p w:rsidR="00B5225A" w:rsidRDefault="00B5225A" w:rsidP="00B5225A">
      <w:pPr>
        <w:widowControl w:val="0"/>
        <w:adjustRightInd w:val="0"/>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二、优秀教练员</w:t>
      </w:r>
    </w:p>
    <w:p w:rsidR="00B5225A" w:rsidRDefault="00B5225A" w:rsidP="00B5225A">
      <w:pPr>
        <w:widowControl w:val="0"/>
        <w:adjustRightIn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本奖项由组委会根据各参赛团体教练员指导学员获奖情况进行累计计算积分，最终按照30%比例颁发优秀教练员证书。具体评选规则如下：</w:t>
      </w:r>
    </w:p>
    <w:p w:rsidR="00B5225A" w:rsidRDefault="00B5225A" w:rsidP="00B5225A">
      <w:pPr>
        <w:widowControl w:val="0"/>
        <w:adjustRightInd w:val="0"/>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1.辅导学生个人赛项获奖积分：</w:t>
      </w:r>
      <w:proofErr w:type="gramStart"/>
      <w:r>
        <w:rPr>
          <w:rFonts w:ascii="仿宋_GB2312" w:eastAsia="仿宋_GB2312" w:hAnsi="仿宋_GB2312" w:cs="仿宋_GB2312" w:hint="eastAsia"/>
          <w:color w:val="000000" w:themeColor="text1"/>
          <w:sz w:val="32"/>
          <w:szCs w:val="32"/>
        </w:rPr>
        <w:t>按冠军</w:t>
      </w:r>
      <w:proofErr w:type="gramEnd"/>
      <w:r>
        <w:rPr>
          <w:rFonts w:ascii="仿宋_GB2312" w:eastAsia="仿宋_GB2312" w:hAnsi="仿宋_GB2312" w:cs="仿宋_GB2312" w:hint="eastAsia"/>
          <w:color w:val="000000" w:themeColor="text1"/>
          <w:sz w:val="32"/>
          <w:szCs w:val="32"/>
        </w:rPr>
        <w:t>15分，亚军12分，季军9分，一等奖7分，二等奖5分，三等奖3分累计；</w:t>
      </w:r>
    </w:p>
    <w:p w:rsidR="00B5225A" w:rsidRDefault="00B5225A" w:rsidP="00B5225A">
      <w:pPr>
        <w:widowControl w:val="0"/>
        <w:adjustRightInd w:val="0"/>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2.辅导团体赛项获奖积分：</w:t>
      </w:r>
      <w:proofErr w:type="gramStart"/>
      <w:r>
        <w:rPr>
          <w:rFonts w:ascii="仿宋_GB2312" w:eastAsia="仿宋_GB2312" w:hAnsi="仿宋_GB2312" w:cs="仿宋_GB2312" w:hint="eastAsia"/>
          <w:color w:val="000000" w:themeColor="text1"/>
          <w:sz w:val="32"/>
          <w:szCs w:val="32"/>
        </w:rPr>
        <w:t>按冠军</w:t>
      </w:r>
      <w:proofErr w:type="gramEnd"/>
      <w:r>
        <w:rPr>
          <w:rFonts w:ascii="仿宋_GB2312" w:eastAsia="仿宋_GB2312" w:hAnsi="仿宋_GB2312" w:cs="仿宋_GB2312" w:hint="eastAsia"/>
          <w:color w:val="000000" w:themeColor="text1"/>
          <w:sz w:val="32"/>
          <w:szCs w:val="32"/>
        </w:rPr>
        <w:t>18分，亚军15分，季军12分，一等奖10分，二等奖7分，三等奖5分累计。</w:t>
      </w:r>
    </w:p>
    <w:p w:rsidR="00B5225A" w:rsidRDefault="00B5225A" w:rsidP="00B5225A">
      <w:pPr>
        <w:widowControl w:val="0"/>
        <w:adjustRightInd w:val="0"/>
        <w:spacing w:line="560" w:lineRule="exact"/>
        <w:rPr>
          <w:rFonts w:ascii="仿宋_GB2312" w:eastAsia="仿宋_GB2312" w:hAnsi="仿宋_GB2312" w:cs="仿宋_GB2312"/>
          <w:color w:val="000000"/>
          <w:sz w:val="32"/>
          <w:szCs w:val="32"/>
          <w:lang w:bidi="ar"/>
        </w:rPr>
      </w:pPr>
    </w:p>
    <w:p w:rsidR="0000294B" w:rsidRPr="00B5225A" w:rsidRDefault="0000294B"/>
    <w:sectPr w:rsidR="0000294B" w:rsidRPr="00B5225A">
      <w:footerReference w:type="default" r:id="rId4"/>
      <w:pgSz w:w="11906" w:h="16838"/>
      <w:pgMar w:top="1440" w:right="1587" w:bottom="1270" w:left="158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55DA" w:rsidRDefault="00000000">
    <w:pPr>
      <w:pStyle w:val="a3"/>
      <w:snapToGrid w:val="0"/>
      <w:jc w:val="center"/>
    </w:pPr>
    <w:r>
      <w:fldChar w:fldCharType="begin"/>
    </w:r>
    <w:r>
      <w:instrText>PAGE  \* MERGEFORMAT</w:instrText>
    </w:r>
    <w:r>
      <w:fldChar w:fldCharType="separate"/>
    </w:r>
    <w:r>
      <w:rPr>
        <w:noProof/>
      </w:rPr>
      <w:t>36</w:t>
    </w:r>
    <w:r>
      <w:fldChar w:fldCharType="end"/>
    </w:r>
  </w:p>
  <w:p w:rsidR="00A155DA" w:rsidRDefault="00000000">
    <w:pPr>
      <w:pStyle w:val="a3"/>
      <w:snapToGrid w:val="0"/>
      <w:jc w:val="lef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5A"/>
    <w:rsid w:val="0000294B"/>
    <w:rsid w:val="00B52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6646"/>
  <w15:chartTrackingRefBased/>
  <w15:docId w15:val="{0344C1EF-58F2-49D3-B830-B60A9B26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8"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25A"/>
    <w:pPr>
      <w:jc w:val="both"/>
    </w:pPr>
    <w:rPr>
      <w:rFonts w:ascii="Times New Roman" w:eastAsia="Times New Roman" w:hAnsi="Times New Roman"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B5225A"/>
    <w:pPr>
      <w:tabs>
        <w:tab w:val="center" w:pos="4153"/>
        <w:tab w:val="right" w:pos="8306"/>
      </w:tabs>
    </w:pPr>
    <w:rPr>
      <w:sz w:val="18"/>
      <w:szCs w:val="18"/>
    </w:rPr>
  </w:style>
  <w:style w:type="character" w:customStyle="1" w:styleId="a4">
    <w:name w:val="页脚 字符"/>
    <w:basedOn w:val="a0"/>
    <w:link w:val="a3"/>
    <w:qFormat/>
    <w:rsid w:val="00B5225A"/>
    <w:rPr>
      <w:rFonts w:ascii="Times New Roman" w:eastAsia="Times New Roman" w:hAnsi="Times New Roman" w:cs="宋体"/>
      <w:kern w:val="0"/>
      <w:sz w:val="18"/>
      <w:szCs w:val="18"/>
    </w:rPr>
  </w:style>
  <w:style w:type="table" w:styleId="a5">
    <w:name w:val="Table Grid"/>
    <w:basedOn w:val="a1"/>
    <w:uiPriority w:val="38"/>
    <w:qFormat/>
    <w:rsid w:val="00B5225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Ki</dc:creator>
  <cp:keywords/>
  <dc:description/>
  <cp:lastModifiedBy>Yoo Ki</cp:lastModifiedBy>
  <cp:revision>1</cp:revision>
  <dcterms:created xsi:type="dcterms:W3CDTF">2022-11-25T08:19:00Z</dcterms:created>
  <dcterms:modified xsi:type="dcterms:W3CDTF">2022-11-25T08:20:00Z</dcterms:modified>
</cp:coreProperties>
</file>