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附件1</w:t>
      </w:r>
    </w:p>
    <w:p w:rsidR="00782742" w:rsidRDefault="00782742" w:rsidP="00782742">
      <w:pPr>
        <w:widowControl w:val="0"/>
        <w:adjustRightInd w:val="0"/>
        <w:spacing w:line="560" w:lineRule="exact"/>
        <w:jc w:val="center"/>
        <w:rPr>
          <w:rFonts w:ascii="仿宋_GB2312" w:eastAsia="仿宋_GB2312" w:hAnsi="仿宋_GB2312" w:cs="仿宋_GB2312"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bidi="ar"/>
        </w:rPr>
        <w:t>线上报名程序</w:t>
      </w: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  <w:lang w:bidi="ar"/>
        </w:rPr>
      </w:pPr>
    </w:p>
    <w:p w:rsidR="00782742" w:rsidRDefault="00782742" w:rsidP="00782742">
      <w:pPr>
        <w:widowControl w:val="0"/>
        <w:adjustRightInd w:val="0"/>
        <w:spacing w:line="560" w:lineRule="exact"/>
        <w:ind w:firstLine="641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一、参赛对象</w:t>
      </w:r>
    </w:p>
    <w:p w:rsidR="00782742" w:rsidRDefault="00782742" w:rsidP="00782742">
      <w:pPr>
        <w:widowControl w:val="0"/>
        <w:adjustRightInd w:val="0"/>
        <w:spacing w:line="560" w:lineRule="exact"/>
        <w:ind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粤港澳大湾区“9+2”城市普通中学（普通初中、普通高中）、职业中学（职业初中、职业高中）的在校学生。</w:t>
      </w:r>
    </w:p>
    <w:p w:rsidR="00782742" w:rsidRDefault="00782742" w:rsidP="00782742">
      <w:pPr>
        <w:widowControl w:val="0"/>
        <w:adjustRightInd w:val="0"/>
        <w:spacing w:line="560" w:lineRule="exact"/>
        <w:ind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粤港澳大湾区“9+2”城市航空运动协会、俱乐部、学校为单位团体报名参加。各参赛团体以竞赛分组及赛项划分参赛队伍。组别划分初中组（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含职中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）和高中组（含职高）。</w:t>
      </w:r>
    </w:p>
    <w:p w:rsidR="00782742" w:rsidRDefault="00782742" w:rsidP="00782742">
      <w:pPr>
        <w:widowControl w:val="0"/>
        <w:adjustRightInd w:val="0"/>
        <w:spacing w:line="560" w:lineRule="exact"/>
        <w:ind w:firstLine="641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二、赛事报名</w:t>
      </w:r>
    </w:p>
    <w:p w:rsidR="00782742" w:rsidRDefault="00782742" w:rsidP="00782742">
      <w:pPr>
        <w:widowControl w:val="0"/>
        <w:adjustRightInd w:val="0"/>
        <w:spacing w:line="560" w:lineRule="exact"/>
        <w:ind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参赛单位教练员或领队扫描登录报名平台，选择对应城市报名通道后点击“报名”频道，选择创建团队，填写相关信息后（选择组别及赛项等），此时该组别及赛项参赛队伍创建成功（例如：XXX学校-初中组-第一视角代表队）。</w:t>
      </w:r>
    </w:p>
    <w:p w:rsidR="00782742" w:rsidRDefault="00782742" w:rsidP="00782742">
      <w:pPr>
        <w:widowControl w:val="0"/>
        <w:adjustRightInd w:val="0"/>
        <w:spacing w:line="560" w:lineRule="exact"/>
        <w:ind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教练员或领队在“我的”频道中获取本参赛队对于该组别及赛项报名成功的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二维码海报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，本队参赛队员可扫描教练员或领队海报二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维码完成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该组别及赛项的团体报名。</w:t>
      </w:r>
    </w:p>
    <w:p w:rsidR="00782742" w:rsidRDefault="00782742" w:rsidP="00782742">
      <w:pPr>
        <w:widowControl w:val="0"/>
        <w:adjustRightInd w:val="0"/>
        <w:spacing w:line="560" w:lineRule="exact"/>
        <w:ind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报名时间截止至2022年12月6日（周二）18时止。</w:t>
      </w:r>
    </w:p>
    <w:p w:rsidR="00782742" w:rsidRDefault="00782742" w:rsidP="00782742">
      <w:pPr>
        <w:widowControl w:val="0"/>
        <w:adjustRightInd w:val="0"/>
        <w:jc w:val="center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noProof/>
          <w:color w:val="000000" w:themeColor="text1"/>
          <w:sz w:val="32"/>
          <w:szCs w:val="32"/>
        </w:rPr>
        <w:drawing>
          <wp:inline distT="0" distB="0" distL="114935" distR="114935" wp14:anchorId="28F49486" wp14:editId="49F2AAE0">
            <wp:extent cx="1962150" cy="1962150"/>
            <wp:effectExtent l="0" t="0" r="3810" b="3810"/>
            <wp:docPr id="5" name="图片 5" descr="1a19b5b90c7614e5417e1355677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a19b5b90c7614e5417e135567768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2742" w:rsidRDefault="00782742" w:rsidP="00782742">
      <w:pPr>
        <w:widowControl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1.线上赛项报名要求：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参加本次赛事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活动线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上赛项的各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参赛团体须报教练员或领队1名，该参赛团体下的各支队伍参赛选手人数不限。各参赛团体教练员或领队负责统一将本参赛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队作品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或答题评测报告按要求统一上报赛事组委会。具体详见附件竞赛规则。</w:t>
      </w:r>
    </w:p>
    <w:p w:rsidR="00782742" w:rsidRDefault="00782742" w:rsidP="00782742">
      <w:pPr>
        <w:widowControl w:val="0"/>
        <w:adjustRightInd w:val="0"/>
        <w:spacing w:line="56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2.线下赛项报名办法：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参加分站赛线下赛项的各参赛团体须报教练员或领队1名，该参赛团体下的每支参赛队伍选手不得超过5名，（例如：XXX中学-初中组-第三视角竞速项目参赛队伍人数不得超过5名）。教练员或领队需持本人身份证件到场，并负责赛事期间与组委会联系协调有关事宜。</w:t>
      </w:r>
    </w:p>
    <w:p w:rsidR="00782742" w:rsidRDefault="00782742" w:rsidP="00782742">
      <w:pPr>
        <w:widowControl w:val="0"/>
        <w:adjustRightIn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62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</w:p>
    <w:p w:rsidR="00782742" w:rsidRDefault="00782742" w:rsidP="00782742">
      <w:pPr>
        <w:widowControl w:val="0"/>
        <w:adjustRightInd w:val="0"/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0294B" w:rsidRPr="00782742" w:rsidRDefault="0000294B"/>
    <w:sectPr w:rsidR="0000294B" w:rsidRPr="007827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42"/>
    <w:rsid w:val="0000294B"/>
    <w:rsid w:val="0078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45F1E-86C8-4BD8-92D4-50F3AED4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742"/>
    <w:pPr>
      <w:jc w:val="both"/>
    </w:pPr>
    <w:rPr>
      <w:rFonts w:ascii="Times New Roman" w:eastAsia="Times New Roman" w:hAnsi="Times New Roman" w:cs="宋体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Yoo Ki</dc:creator>
  <cp:keywords/>
  <dc:description/>
  <cp:lastModifiedBy>Yoo Ki</cp:lastModifiedBy>
  <cp:revision>1</cp:revision>
  <dcterms:created xsi:type="dcterms:W3CDTF">2022-11-25T08:16:00Z</dcterms:created>
  <dcterms:modified xsi:type="dcterms:W3CDTF">2022-11-25T08:17:00Z</dcterms:modified>
</cp:coreProperties>
</file>