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0" w:lineRule="exact"/>
        <w:jc w:val="left"/>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t>附件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0" w:lineRule="exact"/>
        <w:jc w:val="center"/>
        <w:rPr>
          <w:rFonts w:ascii="方正小标宋_GBK" w:hAnsi="方正小标宋_GBK" w:eastAsia="方正小标宋_GBK" w:cs="方正小标宋_GBK"/>
          <w:b/>
          <w:color w:val="000000"/>
          <w:kern w:val="0"/>
          <w:sz w:val="44"/>
          <w:szCs w:val="44"/>
        </w:rPr>
      </w:pPr>
      <w:r>
        <w:rPr>
          <w:rFonts w:hint="eastAsia" w:ascii="方正小标宋_GBK" w:hAnsi="方正小标宋_GBK" w:eastAsia="方正小标宋_GBK" w:cs="方正小标宋_GBK"/>
          <w:b/>
          <w:color w:val="000000"/>
          <w:kern w:val="0"/>
          <w:sz w:val="44"/>
          <w:szCs w:val="44"/>
        </w:rPr>
        <w:t>2021中欧科技创新合作发展论坛</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0" w:lineRule="exact"/>
        <w:jc w:val="center"/>
        <w:rPr>
          <w:rFonts w:ascii="方正小标宋_GBK" w:hAnsi="方正小标宋_GBK" w:eastAsia="方正小标宋_GBK" w:cs="方正小标宋_GBK"/>
          <w:b/>
          <w:color w:val="000000"/>
          <w:kern w:val="0"/>
          <w:sz w:val="44"/>
          <w:szCs w:val="44"/>
        </w:rPr>
      </w:pPr>
      <w:r>
        <w:rPr>
          <w:rFonts w:hint="eastAsia" w:ascii="方正小标宋_GBK" w:hAnsi="方正小标宋_GBK" w:eastAsia="方正小标宋_GBK" w:cs="方正小标宋_GBK"/>
          <w:b/>
          <w:color w:val="000000"/>
          <w:kern w:val="0"/>
          <w:sz w:val="44"/>
          <w:szCs w:val="44"/>
        </w:rPr>
        <w:t>议程</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0" w:lineRule="exact"/>
        <w:jc w:val="left"/>
        <w:rPr>
          <w:rFonts w:ascii="黑体" w:hAnsi="黑体" w:eastAsia="黑体" w:cs="黑体"/>
          <w:b/>
          <w:bCs/>
          <w:kern w:val="0"/>
          <w:sz w:val="32"/>
          <w:szCs w:val="32"/>
        </w:rPr>
      </w:pPr>
    </w:p>
    <w:p>
      <w:pPr>
        <w:pStyle w:val="2"/>
        <w:rPr>
          <w:rFonts w:asciiTheme="majorEastAsia" w:hAnsiTheme="majorEastAsia" w:eastAsiaTheme="majorEastAsia" w:cstheme="majorEastAsia"/>
          <w:b/>
          <w:bCs/>
          <w:sz w:val="32"/>
          <w:szCs w:val="32"/>
        </w:rPr>
      </w:pPr>
      <w:r>
        <w:rPr>
          <w:rFonts w:hint="eastAsia" w:ascii="黑体" w:hAnsi="黑体" w:eastAsia="黑体" w:cs="黑体"/>
          <w:kern w:val="0"/>
          <w:sz w:val="32"/>
          <w:szCs w:val="32"/>
        </w:rPr>
        <w:t>一</w:t>
      </w:r>
      <w:r>
        <w:rPr>
          <w:rFonts w:hint="eastAsia" w:ascii="黑体" w:hAnsi="黑体" w:eastAsia="黑体" w:cs="黑体"/>
          <w:b/>
          <w:bCs/>
          <w:kern w:val="0"/>
          <w:sz w:val="32"/>
          <w:szCs w:val="32"/>
        </w:rPr>
        <w:t>、</w:t>
      </w:r>
      <w:r>
        <w:rPr>
          <w:rFonts w:hint="eastAsia" w:ascii="黑体" w:hAnsi="黑体" w:eastAsia="黑体" w:cs="黑体"/>
          <w:b/>
          <w:bCs/>
          <w:sz w:val="32"/>
          <w:szCs w:val="32"/>
        </w:rPr>
        <w:t>闭门会议（大湾区绿色发展产学研合作研讨会）</w:t>
      </w:r>
    </w:p>
    <w:p>
      <w:pPr>
        <w:rPr>
          <w:rFonts w:ascii="仿宋" w:hAnsi="仿宋" w:eastAsia="仿宋" w:cs="仿宋"/>
          <w:sz w:val="32"/>
          <w:szCs w:val="32"/>
        </w:rPr>
      </w:pPr>
      <w:r>
        <w:rPr>
          <w:rFonts w:hint="eastAsia" w:ascii="仿宋" w:hAnsi="仿宋" w:eastAsia="仿宋" w:cs="仿宋"/>
          <w:b/>
          <w:bCs/>
          <w:sz w:val="32"/>
          <w:szCs w:val="32"/>
        </w:rPr>
        <w:t>时间</w:t>
      </w:r>
      <w:r>
        <w:rPr>
          <w:rFonts w:hint="eastAsia" w:ascii="仿宋" w:hAnsi="仿宋" w:eastAsia="仿宋" w:cs="仿宋"/>
          <w:sz w:val="32"/>
          <w:szCs w:val="32"/>
        </w:rPr>
        <w:t>：2021年11月26日上午9:30-11:30</w:t>
      </w:r>
    </w:p>
    <w:p>
      <w:pPr>
        <w:rPr>
          <w:rFonts w:hint="eastAsia" w:ascii="仿宋" w:hAnsi="仿宋" w:eastAsia="仿宋" w:cs="仿宋"/>
          <w:sz w:val="32"/>
          <w:szCs w:val="32"/>
          <w:lang w:eastAsia="zh-CN"/>
        </w:rPr>
      </w:pPr>
      <w:bookmarkStart w:id="0" w:name="_Hlk86476443"/>
      <w:r>
        <w:rPr>
          <w:rFonts w:hint="eastAsia" w:ascii="仿宋" w:hAnsi="仿宋" w:eastAsia="仿宋" w:cs="仿宋"/>
          <w:b/>
          <w:bCs/>
          <w:sz w:val="32"/>
          <w:szCs w:val="32"/>
        </w:rPr>
        <w:t>地点</w:t>
      </w:r>
      <w:r>
        <w:rPr>
          <w:rFonts w:hint="eastAsia" w:ascii="仿宋" w:hAnsi="仿宋" w:eastAsia="仿宋" w:cs="仿宋"/>
          <w:sz w:val="32"/>
          <w:szCs w:val="32"/>
        </w:rPr>
        <w:t>：深圳东方银座美爵酒店北京厅</w:t>
      </w:r>
      <w:r>
        <w:rPr>
          <w:rFonts w:hint="eastAsia" w:ascii="仿宋" w:hAnsi="仿宋" w:eastAsia="仿宋" w:cs="仿宋"/>
          <w:sz w:val="32"/>
          <w:szCs w:val="32"/>
          <w:lang w:val="en-US" w:eastAsia="zh-CN"/>
        </w:rPr>
        <w:t xml:space="preserve"> </w:t>
      </w:r>
    </w:p>
    <w:bookmarkEnd w:id="0"/>
    <w:p>
      <w:pPr>
        <w:rPr>
          <w:rFonts w:ascii="仿宋" w:hAnsi="仿宋" w:eastAsia="仿宋" w:cs="仿宋"/>
          <w:sz w:val="32"/>
          <w:szCs w:val="32"/>
        </w:rPr>
      </w:pPr>
      <w:r>
        <w:rPr>
          <w:rFonts w:hint="eastAsia" w:ascii="仿宋" w:hAnsi="仿宋" w:eastAsia="仿宋" w:cs="仿宋"/>
          <w:b/>
          <w:bCs/>
          <w:sz w:val="32"/>
          <w:szCs w:val="32"/>
        </w:rPr>
        <w:t>参会人员</w:t>
      </w:r>
      <w:r>
        <w:rPr>
          <w:rFonts w:hint="eastAsia" w:ascii="仿宋" w:hAnsi="仿宋" w:eastAsia="仿宋" w:cs="仿宋"/>
          <w:sz w:val="32"/>
          <w:szCs w:val="32"/>
        </w:rPr>
        <w:t>：相关领域专家学者、中国科协领导、省科协领导、深圳市相关部门代表、有关大学、研究机构及学术组织负责人等</w:t>
      </w:r>
    </w:p>
    <w:p>
      <w:pPr>
        <w:rPr>
          <w:rFonts w:ascii="仿宋" w:hAnsi="仿宋" w:eastAsia="仿宋" w:cs="仿宋"/>
          <w:sz w:val="32"/>
          <w:szCs w:val="32"/>
        </w:rPr>
      </w:pPr>
      <w:r>
        <w:rPr>
          <w:rFonts w:hint="eastAsia" w:ascii="仿宋" w:hAnsi="仿宋" w:eastAsia="仿宋" w:cs="仿宋"/>
          <w:b/>
          <w:bCs/>
          <w:sz w:val="32"/>
          <w:szCs w:val="32"/>
        </w:rPr>
        <w:t>议题</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①双碳目标下，大湾区绿色产业如何布局；</w:t>
      </w:r>
    </w:p>
    <w:p>
      <w:pPr>
        <w:ind w:firstLine="640" w:firstLineChars="200"/>
        <w:rPr>
          <w:rFonts w:ascii="仿宋" w:hAnsi="仿宋" w:eastAsia="仿宋" w:cs="仿宋"/>
          <w:color w:val="333333"/>
          <w:sz w:val="32"/>
          <w:szCs w:val="32"/>
          <w:shd w:val="clear" w:color="auto" w:fill="FFFFFF"/>
        </w:rPr>
      </w:pPr>
      <w:r>
        <w:rPr>
          <w:rFonts w:hint="eastAsia" w:ascii="仿宋" w:hAnsi="仿宋" w:eastAsia="仿宋" w:cs="仿宋"/>
          <w:sz w:val="32"/>
          <w:szCs w:val="32"/>
        </w:rPr>
        <w:t>②</w:t>
      </w:r>
      <w:r>
        <w:rPr>
          <w:rFonts w:hint="eastAsia" w:ascii="仿宋" w:hAnsi="仿宋" w:eastAsia="仿宋" w:cs="仿宋"/>
          <w:color w:val="333333"/>
          <w:sz w:val="32"/>
          <w:szCs w:val="32"/>
          <w:shd w:val="clear" w:color="auto" w:fill="FFFFFF"/>
        </w:rPr>
        <w:t>清洁能源转型是实现绿色低碳经济的重点，深圳在相关领域面临的机遇与挑战？如何实现新能源产业发展与深圳高质量发展有机融合？</w:t>
      </w:r>
    </w:p>
    <w:p>
      <w:pPr>
        <w:ind w:firstLine="640" w:firstLineChars="200"/>
        <w:rPr>
          <w:rFonts w:ascii="仿宋" w:hAnsi="仿宋" w:eastAsia="仿宋" w:cs="仿宋"/>
          <w:sz w:val="32"/>
          <w:szCs w:val="32"/>
        </w:rPr>
      </w:pPr>
      <w:r>
        <w:rPr>
          <w:rFonts w:hint="eastAsia" w:ascii="仿宋" w:hAnsi="仿宋" w:eastAsia="仿宋" w:cs="仿宋"/>
          <w:color w:val="333333"/>
          <w:sz w:val="32"/>
          <w:szCs w:val="32"/>
          <w:shd w:val="clear" w:color="auto" w:fill="FFFFFF"/>
        </w:rPr>
        <w:t>③如何发挥深圳科技创新优势，通过绿色技术创新与转化推进绿色发展？</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0" w:lineRule="exact"/>
        <w:jc w:val="left"/>
        <w:rPr>
          <w:rFonts w:hint="eastAsia" w:ascii="黑体" w:hAnsi="黑体" w:eastAsia="黑体" w:cs="黑体"/>
          <w:b/>
          <w:bCs/>
          <w:kern w:val="0"/>
          <w:sz w:val="32"/>
          <w:szCs w:val="32"/>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80" w:lineRule="exact"/>
        <w:jc w:val="left"/>
        <w:rPr>
          <w:rFonts w:ascii="黑体" w:hAnsi="黑体" w:eastAsia="黑体" w:cs="黑体"/>
          <w:b/>
          <w:bCs/>
          <w:kern w:val="0"/>
          <w:sz w:val="32"/>
          <w:szCs w:val="32"/>
        </w:rPr>
      </w:pPr>
      <w:bookmarkStart w:id="2" w:name="_GoBack"/>
      <w:bookmarkEnd w:id="2"/>
      <w:r>
        <w:rPr>
          <w:rFonts w:hint="eastAsia" w:ascii="黑体" w:hAnsi="黑体" w:eastAsia="黑体" w:cs="黑体"/>
          <w:b/>
          <w:bCs/>
          <w:kern w:val="0"/>
          <w:sz w:val="32"/>
          <w:szCs w:val="32"/>
        </w:rPr>
        <w:t>二、开幕式暨主旨论坛</w:t>
      </w:r>
    </w:p>
    <w:p>
      <w:pPr>
        <w:spacing w:line="500" w:lineRule="exact"/>
        <w:rPr>
          <w:rFonts w:hint="eastAsia" w:ascii="仿宋" w:hAnsi="仿宋" w:eastAsia="仿宋" w:cs="仿宋"/>
          <w:b/>
          <w:bCs/>
          <w:color w:val="000000"/>
          <w:sz w:val="32"/>
          <w:szCs w:val="32"/>
        </w:rPr>
      </w:pPr>
      <w:bookmarkStart w:id="1" w:name="_Hlk50484201"/>
      <w:r>
        <w:rPr>
          <w:rFonts w:hint="eastAsia" w:ascii="仿宋" w:hAnsi="仿宋" w:eastAsia="仿宋" w:cs="仿宋"/>
          <w:b/>
          <w:bCs/>
          <w:color w:val="000000"/>
          <w:sz w:val="32"/>
          <w:szCs w:val="32"/>
        </w:rPr>
        <w:t>时间：20</w:t>
      </w:r>
      <w:r>
        <w:rPr>
          <w:rFonts w:ascii="仿宋" w:hAnsi="仿宋" w:eastAsia="仿宋" w:cs="仿宋"/>
          <w:b/>
          <w:bCs/>
          <w:color w:val="000000"/>
          <w:sz w:val="32"/>
          <w:szCs w:val="32"/>
        </w:rPr>
        <w:t>2</w:t>
      </w:r>
      <w:r>
        <w:rPr>
          <w:rFonts w:hint="eastAsia" w:ascii="仿宋" w:hAnsi="仿宋" w:eastAsia="仿宋" w:cs="仿宋"/>
          <w:b/>
          <w:bCs/>
          <w:color w:val="000000"/>
          <w:sz w:val="32"/>
          <w:szCs w:val="32"/>
        </w:rPr>
        <w:t>1年11月26日14:30-17:10（北京时间）</w:t>
      </w:r>
    </w:p>
    <w:p>
      <w:pPr>
        <w:pStyle w:val="2"/>
        <w:rPr>
          <w:rFonts w:hint="eastAsia" w:ascii="仿宋" w:hAnsi="仿宋" w:eastAsia="仿宋" w:cs="仿宋"/>
          <w:color w:val="000000"/>
          <w:sz w:val="32"/>
          <w:szCs w:val="32"/>
          <w:lang w:eastAsia="zh-CN"/>
        </w:rPr>
      </w:pPr>
      <w:r>
        <w:rPr>
          <w:rFonts w:hint="eastAsia" w:ascii="仿宋" w:hAnsi="仿宋" w:eastAsia="仿宋" w:cs="仿宋"/>
          <w:b/>
          <w:bCs/>
          <w:color w:val="000000"/>
          <w:sz w:val="32"/>
          <w:szCs w:val="32"/>
        </w:rPr>
        <w:t>地点：</w:t>
      </w:r>
      <w:r>
        <w:rPr>
          <w:rFonts w:hint="eastAsia" w:ascii="仿宋" w:hAnsi="仿宋" w:eastAsia="仿宋" w:cs="仿宋"/>
          <w:color w:val="000000"/>
          <w:kern w:val="0"/>
          <w:sz w:val="32"/>
          <w:szCs w:val="32"/>
        </w:rPr>
        <w:t>深圳东方银座美爵酒店北京厅</w:t>
      </w:r>
      <w:r>
        <w:rPr>
          <w:rFonts w:hint="eastAsia" w:ascii="仿宋" w:hAnsi="仿宋" w:eastAsia="仿宋" w:cs="仿宋"/>
          <w:color w:val="000000"/>
          <w:sz w:val="32"/>
          <w:szCs w:val="32"/>
          <w:lang w:val="en-US" w:eastAsia="zh-CN"/>
        </w:rPr>
        <w:t xml:space="preserve"> </w:t>
      </w:r>
    </w:p>
    <w:p>
      <w:pPr>
        <w:pStyle w:val="3"/>
        <w:spacing w:line="500" w:lineRule="exact"/>
        <w:jc w:val="both"/>
        <w:rPr>
          <w:rFonts w:ascii="仿宋" w:hAnsi="仿宋" w:eastAsia="仿宋" w:cs="仿宋"/>
          <w:color w:val="000000"/>
          <w:sz w:val="32"/>
          <w:szCs w:val="32"/>
        </w:rPr>
      </w:pPr>
      <w:r>
        <w:rPr>
          <w:rFonts w:hint="eastAsia" w:ascii="仿宋" w:hAnsi="仿宋" w:eastAsia="仿宋" w:cs="仿宋"/>
          <w:b/>
          <w:bCs/>
          <w:color w:val="000000"/>
          <w:sz w:val="32"/>
          <w:szCs w:val="32"/>
        </w:rPr>
        <w:t>语言：</w:t>
      </w:r>
      <w:r>
        <w:rPr>
          <w:rFonts w:hint="eastAsia" w:ascii="仿宋" w:hAnsi="仿宋" w:eastAsia="仿宋" w:cs="仿宋"/>
          <w:color w:val="000000"/>
          <w:sz w:val="32"/>
          <w:szCs w:val="32"/>
        </w:rPr>
        <w:t>中英同传</w:t>
      </w:r>
    </w:p>
    <w:p/>
    <w:p>
      <w:pPr>
        <w:pStyle w:val="2"/>
      </w:pPr>
    </w:p>
    <w:tbl>
      <w:tblPr>
        <w:tblStyle w:val="8"/>
        <w:tblW w:w="8123" w:type="dxa"/>
        <w:tblInd w:w="0" w:type="dxa"/>
        <w:tblLayout w:type="autofit"/>
        <w:tblCellMar>
          <w:top w:w="0" w:type="dxa"/>
          <w:left w:w="108" w:type="dxa"/>
          <w:bottom w:w="0" w:type="dxa"/>
          <w:right w:w="108" w:type="dxa"/>
        </w:tblCellMar>
      </w:tblPr>
      <w:tblGrid>
        <w:gridCol w:w="1980"/>
        <w:gridCol w:w="2732"/>
        <w:gridCol w:w="3411"/>
      </w:tblGrid>
      <w:tr>
        <w:tblPrEx>
          <w:tblCellMar>
            <w:top w:w="0" w:type="dxa"/>
            <w:left w:w="108" w:type="dxa"/>
            <w:bottom w:w="0" w:type="dxa"/>
            <w:right w:w="108" w:type="dxa"/>
          </w:tblCellMar>
        </w:tblPrEx>
        <w:trPr>
          <w:trHeight w:val="274" w:hRule="atLeast"/>
        </w:trPr>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时间</w:t>
            </w:r>
          </w:p>
        </w:tc>
        <w:tc>
          <w:tcPr>
            <w:tcW w:w="27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内容</w:t>
            </w:r>
          </w:p>
        </w:tc>
        <w:tc>
          <w:tcPr>
            <w:tcW w:w="34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嘉宾</w:t>
            </w:r>
          </w:p>
        </w:tc>
      </w:tr>
      <w:tr>
        <w:tblPrEx>
          <w:tblCellMar>
            <w:top w:w="0" w:type="dxa"/>
            <w:left w:w="108" w:type="dxa"/>
            <w:bottom w:w="0" w:type="dxa"/>
            <w:right w:w="108" w:type="dxa"/>
          </w:tblCellMar>
        </w:tblPrEx>
        <w:trPr>
          <w:trHeight w:val="518" w:hRule="atLeast"/>
        </w:trPr>
        <w:tc>
          <w:tcPr>
            <w:tcW w:w="1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14:30-14:35</w:t>
            </w:r>
          </w:p>
        </w:tc>
        <w:tc>
          <w:tcPr>
            <w:tcW w:w="27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介绍会议议程及出席嘉宾</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深圳市科学技术协会领导</w:t>
            </w:r>
          </w:p>
        </w:tc>
      </w:tr>
      <w:tr>
        <w:tblPrEx>
          <w:tblCellMar>
            <w:top w:w="0" w:type="dxa"/>
            <w:left w:w="108" w:type="dxa"/>
            <w:bottom w:w="0" w:type="dxa"/>
            <w:right w:w="108" w:type="dxa"/>
          </w:tblCellMar>
        </w:tblPrEx>
        <w:trPr>
          <w:trHeight w:val="548" w:hRule="atLeast"/>
        </w:trPr>
        <w:tc>
          <w:tcPr>
            <w:tcW w:w="19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14:35-14:50</w:t>
            </w:r>
          </w:p>
        </w:tc>
        <w:tc>
          <w:tcPr>
            <w:tcW w:w="273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领导致辞</w:t>
            </w: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中国科协领导</w:t>
            </w:r>
          </w:p>
        </w:tc>
      </w:tr>
      <w:tr>
        <w:tblPrEx>
          <w:tblCellMar>
            <w:top w:w="0" w:type="dxa"/>
            <w:left w:w="108" w:type="dxa"/>
            <w:bottom w:w="0" w:type="dxa"/>
            <w:right w:w="108" w:type="dxa"/>
          </w:tblCellMar>
        </w:tblPrEx>
        <w:trPr>
          <w:trHeight w:val="528" w:hRule="atLeast"/>
        </w:trPr>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7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广东省科协领导</w:t>
            </w:r>
          </w:p>
        </w:tc>
      </w:tr>
      <w:tr>
        <w:tblPrEx>
          <w:tblCellMar>
            <w:top w:w="0" w:type="dxa"/>
            <w:left w:w="108" w:type="dxa"/>
            <w:bottom w:w="0" w:type="dxa"/>
            <w:right w:w="108" w:type="dxa"/>
          </w:tblCellMar>
        </w:tblPrEx>
        <w:trPr>
          <w:trHeight w:val="538" w:hRule="atLeast"/>
        </w:trPr>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7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41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深圳市政府领导</w:t>
            </w:r>
          </w:p>
        </w:tc>
      </w:tr>
      <w:tr>
        <w:tblPrEx>
          <w:tblCellMar>
            <w:top w:w="0" w:type="dxa"/>
            <w:left w:w="108" w:type="dxa"/>
            <w:bottom w:w="0" w:type="dxa"/>
            <w:right w:w="108" w:type="dxa"/>
          </w:tblCellMar>
        </w:tblPrEx>
        <w:trPr>
          <w:trHeight w:val="1173" w:hRule="atLeast"/>
        </w:trPr>
        <w:tc>
          <w:tcPr>
            <w:tcW w:w="1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27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4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cs="宋体"/>
                <w:color w:val="000000"/>
                <w:kern w:val="0"/>
                <w:sz w:val="22"/>
              </w:rPr>
              <w:t xml:space="preserve">Didier DENAYER </w:t>
            </w:r>
          </w:p>
          <w:p>
            <w:pPr>
              <w:widowControl/>
              <w:jc w:val="left"/>
              <w:rPr>
                <w:rFonts w:ascii="宋体" w:hAnsi="宋体" w:cs="宋体"/>
                <w:color w:val="000000"/>
                <w:kern w:val="0"/>
                <w:sz w:val="22"/>
              </w:rPr>
            </w:pPr>
            <w:r>
              <w:rPr>
                <w:rFonts w:hint="eastAsia" w:ascii="宋体" w:hAnsi="宋体" w:cs="宋体"/>
                <w:color w:val="000000"/>
                <w:kern w:val="0"/>
                <w:sz w:val="22"/>
              </w:rPr>
              <w:t>比利时王国驻广州总领事馆瓦隆地区商务科技领事</w:t>
            </w:r>
          </w:p>
        </w:tc>
      </w:tr>
      <w:tr>
        <w:tblPrEx>
          <w:tblCellMar>
            <w:top w:w="0" w:type="dxa"/>
            <w:left w:w="108" w:type="dxa"/>
            <w:bottom w:w="0" w:type="dxa"/>
            <w:right w:w="108" w:type="dxa"/>
          </w:tblCellMar>
        </w:tblPrEx>
        <w:trPr>
          <w:trHeight w:val="871" w:hRule="atLeast"/>
        </w:trPr>
        <w:tc>
          <w:tcPr>
            <w:tcW w:w="1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14:50-14:55</w:t>
            </w:r>
          </w:p>
        </w:tc>
        <w:tc>
          <w:tcPr>
            <w:tcW w:w="27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来自全球友人的问候视频</w:t>
            </w:r>
          </w:p>
        </w:tc>
        <w:tc>
          <w:tcPr>
            <w:tcW w:w="34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海外友人</w:t>
            </w:r>
          </w:p>
        </w:tc>
      </w:tr>
      <w:tr>
        <w:tblPrEx>
          <w:tblCellMar>
            <w:top w:w="0" w:type="dxa"/>
            <w:left w:w="108" w:type="dxa"/>
            <w:bottom w:w="0" w:type="dxa"/>
            <w:right w:w="108" w:type="dxa"/>
          </w:tblCellMar>
        </w:tblPrEx>
        <w:trPr>
          <w:trHeight w:val="1066" w:hRule="atLeast"/>
        </w:trPr>
        <w:tc>
          <w:tcPr>
            <w:tcW w:w="1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14:55-15:15</w:t>
            </w:r>
          </w:p>
        </w:tc>
        <w:tc>
          <w:tcPr>
            <w:tcW w:w="2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主题演讲一：加强中欧科技合作，推动绿色复苏</w:t>
            </w:r>
          </w:p>
        </w:tc>
        <w:tc>
          <w:tcPr>
            <w:tcW w:w="34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cs="宋体"/>
                <w:color w:val="000000"/>
                <w:kern w:val="0"/>
                <w:sz w:val="22"/>
              </w:rPr>
              <w:t>刘燕华</w:t>
            </w:r>
          </w:p>
          <w:p>
            <w:pPr>
              <w:widowControl/>
              <w:jc w:val="left"/>
              <w:rPr>
                <w:rFonts w:ascii="宋体" w:hAnsi="宋体" w:cs="宋体"/>
                <w:color w:val="000000"/>
                <w:kern w:val="0"/>
                <w:sz w:val="22"/>
              </w:rPr>
            </w:pPr>
            <w:r>
              <w:rPr>
                <w:rFonts w:hint="eastAsia" w:ascii="宋体" w:hAnsi="宋体" w:cs="宋体"/>
                <w:color w:val="000000"/>
                <w:kern w:val="0"/>
                <w:sz w:val="22"/>
              </w:rPr>
              <w:t>国家气候变化专家委员会主任，国务院原参事、科技部原副部长</w:t>
            </w:r>
          </w:p>
        </w:tc>
      </w:tr>
      <w:tr>
        <w:tblPrEx>
          <w:tblCellMar>
            <w:top w:w="0" w:type="dxa"/>
            <w:left w:w="108" w:type="dxa"/>
            <w:bottom w:w="0" w:type="dxa"/>
            <w:right w:w="108" w:type="dxa"/>
          </w:tblCellMar>
        </w:tblPrEx>
        <w:trPr>
          <w:trHeight w:val="822" w:hRule="atLeast"/>
        </w:trPr>
        <w:tc>
          <w:tcPr>
            <w:tcW w:w="1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15:15-15:35</w:t>
            </w:r>
          </w:p>
        </w:tc>
        <w:tc>
          <w:tcPr>
            <w:tcW w:w="2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主题演讲二：更紧密的绿氢合作伙伴关系</w:t>
            </w:r>
          </w:p>
        </w:tc>
        <w:tc>
          <w:tcPr>
            <w:tcW w:w="34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cs="宋体"/>
                <w:color w:val="000000"/>
                <w:kern w:val="0"/>
                <w:sz w:val="22"/>
              </w:rPr>
              <w:t xml:space="preserve">汉斯·彼得·弗里德里希 </w:t>
            </w:r>
          </w:p>
          <w:p>
            <w:pPr>
              <w:widowControl/>
              <w:jc w:val="left"/>
              <w:rPr>
                <w:rFonts w:hint="eastAsia" w:ascii="宋体" w:hAnsi="宋体" w:eastAsia="宋体" w:cs="宋体"/>
                <w:color w:val="000000"/>
                <w:kern w:val="0"/>
                <w:sz w:val="22"/>
                <w:lang w:eastAsia="zh-CN"/>
              </w:rPr>
            </w:pPr>
            <w:r>
              <w:rPr>
                <w:rFonts w:hint="eastAsia" w:ascii="宋体" w:hAnsi="宋体" w:cs="宋体"/>
                <w:color w:val="000000"/>
                <w:kern w:val="0"/>
                <w:sz w:val="22"/>
              </w:rPr>
              <w:t>Hans-Peter  Friedrich</w:t>
            </w:r>
          </w:p>
          <w:p>
            <w:pPr>
              <w:widowControl/>
              <w:jc w:val="left"/>
              <w:rPr>
                <w:rFonts w:ascii="宋体" w:hAnsi="宋体" w:cs="宋体"/>
                <w:color w:val="000000"/>
                <w:kern w:val="0"/>
                <w:sz w:val="22"/>
              </w:rPr>
            </w:pPr>
            <w:r>
              <w:rPr>
                <w:rFonts w:hint="eastAsia" w:ascii="宋体" w:hAnsi="宋体" w:cs="宋体"/>
                <w:color w:val="000000"/>
                <w:kern w:val="0"/>
                <w:sz w:val="22"/>
              </w:rPr>
              <w:t>德中关系委员会主席</w:t>
            </w:r>
          </w:p>
          <w:p>
            <w:pPr>
              <w:pStyle w:val="2"/>
            </w:pPr>
            <w:r>
              <w:rPr>
                <w:rFonts w:hint="eastAsia"/>
              </w:rPr>
              <w:t>德国联邦议院前副议长</w:t>
            </w:r>
          </w:p>
        </w:tc>
      </w:tr>
      <w:tr>
        <w:tblPrEx>
          <w:tblCellMar>
            <w:top w:w="0" w:type="dxa"/>
            <w:left w:w="108" w:type="dxa"/>
            <w:bottom w:w="0" w:type="dxa"/>
            <w:right w:w="108" w:type="dxa"/>
          </w:tblCellMar>
        </w:tblPrEx>
        <w:trPr>
          <w:trHeight w:val="1223" w:hRule="atLeast"/>
        </w:trPr>
        <w:tc>
          <w:tcPr>
            <w:tcW w:w="1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15:35-15:55</w:t>
            </w:r>
          </w:p>
        </w:tc>
        <w:tc>
          <w:tcPr>
            <w:tcW w:w="2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主题演讲三：“后疫情时代”的中欧科技创新与绿色合作</w:t>
            </w:r>
          </w:p>
        </w:tc>
        <w:tc>
          <w:tcPr>
            <w:tcW w:w="34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cs="宋体"/>
                <w:color w:val="000000"/>
                <w:kern w:val="0"/>
                <w:sz w:val="22"/>
              </w:rPr>
              <w:t>赵新力</w:t>
            </w:r>
          </w:p>
          <w:p>
            <w:pPr>
              <w:widowControl/>
              <w:jc w:val="left"/>
              <w:rPr>
                <w:rFonts w:ascii="宋体" w:hAnsi="宋体" w:cs="宋体"/>
                <w:color w:val="000000"/>
                <w:kern w:val="0"/>
                <w:sz w:val="22"/>
              </w:rPr>
            </w:pPr>
            <w:r>
              <w:rPr>
                <w:rFonts w:hint="eastAsia" w:ascii="宋体" w:hAnsi="宋体" w:cs="宋体"/>
                <w:color w:val="000000"/>
                <w:kern w:val="0"/>
                <w:sz w:val="22"/>
              </w:rPr>
              <w:t>国际欧亚科学院院士，清华大学中国科技政策研究中心资深顾问、研究员，中国常驻联合国代表团原正厅局级参赞</w:t>
            </w:r>
          </w:p>
        </w:tc>
      </w:tr>
      <w:tr>
        <w:tblPrEx>
          <w:tblCellMar>
            <w:top w:w="0" w:type="dxa"/>
            <w:left w:w="108" w:type="dxa"/>
            <w:bottom w:w="0" w:type="dxa"/>
            <w:right w:w="108" w:type="dxa"/>
          </w:tblCellMar>
        </w:tblPrEx>
        <w:trPr>
          <w:trHeight w:val="851" w:hRule="atLeast"/>
        </w:trPr>
        <w:tc>
          <w:tcPr>
            <w:tcW w:w="1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15:55-16:15</w:t>
            </w:r>
          </w:p>
        </w:tc>
        <w:tc>
          <w:tcPr>
            <w:tcW w:w="2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主题演讲四：（待定）</w:t>
            </w:r>
          </w:p>
        </w:tc>
        <w:tc>
          <w:tcPr>
            <w:tcW w:w="34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cs="宋体"/>
                <w:color w:val="000000"/>
                <w:kern w:val="0"/>
                <w:sz w:val="22"/>
              </w:rPr>
              <w:t>吉亨·阿马拉通加</w:t>
            </w:r>
          </w:p>
          <w:p>
            <w:pPr>
              <w:widowControl/>
              <w:jc w:val="left"/>
              <w:rPr>
                <w:rFonts w:hint="eastAsia" w:ascii="宋体" w:hAnsi="宋体" w:eastAsia="宋体" w:cs="宋体"/>
                <w:color w:val="000000"/>
                <w:kern w:val="0"/>
                <w:sz w:val="22"/>
                <w:lang w:eastAsia="zh-CN"/>
              </w:rPr>
            </w:pPr>
            <w:r>
              <w:rPr>
                <w:rFonts w:hint="eastAsia" w:ascii="宋体" w:hAnsi="宋体" w:cs="宋体"/>
                <w:color w:val="000000"/>
                <w:kern w:val="0"/>
                <w:sz w:val="22"/>
              </w:rPr>
              <w:t>Gehan</w:t>
            </w:r>
            <w:r>
              <w:rPr>
                <w:rFonts w:ascii="宋体" w:hAnsi="宋体" w:cs="宋体"/>
                <w:color w:val="000000"/>
                <w:kern w:val="0"/>
                <w:sz w:val="22"/>
              </w:rPr>
              <w:t xml:space="preserve"> </w:t>
            </w:r>
            <w:r>
              <w:rPr>
                <w:rFonts w:hint="eastAsia" w:ascii="宋体" w:hAnsi="宋体" w:cs="宋体"/>
                <w:color w:val="000000"/>
                <w:kern w:val="0"/>
                <w:sz w:val="22"/>
              </w:rPr>
              <w:t>Amaratunga</w:t>
            </w:r>
          </w:p>
          <w:p>
            <w:pPr>
              <w:widowControl/>
              <w:jc w:val="left"/>
              <w:rPr>
                <w:rFonts w:ascii="宋体" w:hAnsi="宋体" w:cs="宋体"/>
                <w:color w:val="000000"/>
                <w:kern w:val="0"/>
                <w:sz w:val="22"/>
              </w:rPr>
            </w:pPr>
            <w:r>
              <w:rPr>
                <w:rFonts w:hint="eastAsia" w:ascii="宋体" w:hAnsi="宋体" w:cs="宋体"/>
                <w:color w:val="000000"/>
                <w:kern w:val="0"/>
                <w:sz w:val="22"/>
              </w:rPr>
              <w:t>英国皇家工程院院士、剑桥大学教授</w:t>
            </w:r>
          </w:p>
        </w:tc>
      </w:tr>
      <w:tr>
        <w:tblPrEx>
          <w:tblCellMar>
            <w:top w:w="0" w:type="dxa"/>
            <w:left w:w="108" w:type="dxa"/>
            <w:bottom w:w="0" w:type="dxa"/>
            <w:right w:w="108" w:type="dxa"/>
          </w:tblCellMar>
        </w:tblPrEx>
        <w:trPr>
          <w:trHeight w:val="1086" w:hRule="atLeast"/>
        </w:trPr>
        <w:tc>
          <w:tcPr>
            <w:tcW w:w="1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16:15-16:35</w:t>
            </w:r>
          </w:p>
        </w:tc>
        <w:tc>
          <w:tcPr>
            <w:tcW w:w="2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主题演讲五：中欧绿色发展的合作</w:t>
            </w:r>
          </w:p>
        </w:tc>
        <w:tc>
          <w:tcPr>
            <w:tcW w:w="34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cs="宋体"/>
                <w:color w:val="000000"/>
                <w:kern w:val="0"/>
                <w:sz w:val="22"/>
              </w:rPr>
              <w:t>萨拉·梅迪纳</w:t>
            </w:r>
          </w:p>
          <w:p>
            <w:pPr>
              <w:widowControl/>
              <w:jc w:val="left"/>
              <w:rPr>
                <w:rFonts w:hint="eastAsia" w:ascii="宋体" w:hAnsi="宋体" w:eastAsia="宋体" w:cs="宋体"/>
                <w:color w:val="000000"/>
                <w:kern w:val="0"/>
                <w:sz w:val="22"/>
                <w:lang w:eastAsia="zh-CN"/>
              </w:rPr>
            </w:pPr>
            <w:r>
              <w:rPr>
                <w:rFonts w:hint="eastAsia" w:ascii="宋体" w:hAnsi="宋体" w:cs="宋体"/>
                <w:color w:val="000000"/>
                <w:kern w:val="0"/>
                <w:sz w:val="22"/>
              </w:rPr>
              <w:t xml:space="preserve">Sara Medina </w:t>
            </w:r>
          </w:p>
          <w:p>
            <w:pPr>
              <w:widowControl/>
              <w:jc w:val="left"/>
              <w:rPr>
                <w:rFonts w:ascii="宋体" w:hAnsi="宋体" w:cs="宋体"/>
                <w:color w:val="000000"/>
                <w:kern w:val="0"/>
                <w:sz w:val="22"/>
              </w:rPr>
            </w:pPr>
            <w:r>
              <w:rPr>
                <w:rFonts w:hint="eastAsia" w:ascii="宋体" w:hAnsi="宋体" w:cs="宋体"/>
                <w:color w:val="000000"/>
                <w:kern w:val="0"/>
                <w:sz w:val="22"/>
              </w:rPr>
              <w:t>欧盟研究与创新中心ENRICH in China负责人</w:t>
            </w:r>
          </w:p>
        </w:tc>
      </w:tr>
      <w:tr>
        <w:tblPrEx>
          <w:tblCellMar>
            <w:top w:w="0" w:type="dxa"/>
            <w:left w:w="108" w:type="dxa"/>
            <w:bottom w:w="0" w:type="dxa"/>
            <w:right w:w="108" w:type="dxa"/>
          </w:tblCellMar>
        </w:tblPrEx>
        <w:trPr>
          <w:trHeight w:val="851" w:hRule="atLeast"/>
        </w:trPr>
        <w:tc>
          <w:tcPr>
            <w:tcW w:w="1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16:35-16:55</w:t>
            </w:r>
          </w:p>
        </w:tc>
        <w:tc>
          <w:tcPr>
            <w:tcW w:w="2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主题演讲六：（待定）</w:t>
            </w:r>
          </w:p>
        </w:tc>
        <w:tc>
          <w:tcPr>
            <w:tcW w:w="34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王海江 加拿大工程院院士，南方科技大学教授</w:t>
            </w:r>
          </w:p>
        </w:tc>
      </w:tr>
      <w:tr>
        <w:tblPrEx>
          <w:tblCellMar>
            <w:top w:w="0" w:type="dxa"/>
            <w:left w:w="108" w:type="dxa"/>
            <w:bottom w:w="0" w:type="dxa"/>
            <w:right w:w="108" w:type="dxa"/>
          </w:tblCellMar>
        </w:tblPrEx>
        <w:trPr>
          <w:trHeight w:val="1096" w:hRule="atLeast"/>
        </w:trPr>
        <w:tc>
          <w:tcPr>
            <w:tcW w:w="1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16:55-17:15</w:t>
            </w:r>
          </w:p>
        </w:tc>
        <w:tc>
          <w:tcPr>
            <w:tcW w:w="2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主题演讲七：回顾绿色科技发展的道路及探索新的中欧绿色发展合作模式</w:t>
            </w:r>
          </w:p>
        </w:tc>
        <w:tc>
          <w:tcPr>
            <w:tcW w:w="34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cs="宋体"/>
                <w:color w:val="000000"/>
                <w:kern w:val="0"/>
                <w:sz w:val="22"/>
              </w:rPr>
              <w:t>约翰纳斯·维泽图姆</w:t>
            </w:r>
          </w:p>
          <w:p>
            <w:pPr>
              <w:widowControl/>
              <w:jc w:val="left"/>
              <w:rPr>
                <w:rFonts w:hint="eastAsia" w:ascii="宋体" w:hAnsi="宋体" w:eastAsia="宋体" w:cs="宋体"/>
                <w:color w:val="000000"/>
                <w:kern w:val="0"/>
                <w:sz w:val="22"/>
                <w:lang w:eastAsia="zh-CN"/>
              </w:rPr>
            </w:pPr>
            <w:r>
              <w:rPr>
                <w:rFonts w:hint="eastAsia" w:ascii="宋体" w:hAnsi="宋体" w:cs="宋体"/>
                <w:color w:val="000000"/>
                <w:kern w:val="0"/>
                <w:sz w:val="22"/>
              </w:rPr>
              <w:t>Johannes Vizethum</w:t>
            </w:r>
          </w:p>
          <w:p>
            <w:pPr>
              <w:widowControl/>
              <w:jc w:val="left"/>
              <w:rPr>
                <w:rFonts w:ascii="宋体" w:hAnsi="宋体" w:cs="宋体"/>
                <w:color w:val="000000"/>
                <w:kern w:val="0"/>
                <w:sz w:val="22"/>
              </w:rPr>
            </w:pPr>
            <w:r>
              <w:rPr>
                <w:rFonts w:hint="eastAsia" w:ascii="宋体" w:hAnsi="宋体" w:cs="宋体"/>
                <w:color w:val="000000"/>
                <w:kern w:val="0"/>
                <w:sz w:val="22"/>
              </w:rPr>
              <w:t>DIF Industrie 4.0德国工业4.0研究院执行院长</w:t>
            </w:r>
          </w:p>
        </w:tc>
      </w:tr>
      <w:tr>
        <w:tblPrEx>
          <w:tblCellMar>
            <w:top w:w="0" w:type="dxa"/>
            <w:left w:w="108" w:type="dxa"/>
            <w:bottom w:w="0" w:type="dxa"/>
            <w:right w:w="108" w:type="dxa"/>
          </w:tblCellMar>
        </w:tblPrEx>
        <w:trPr>
          <w:trHeight w:val="792" w:hRule="atLeast"/>
        </w:trPr>
        <w:tc>
          <w:tcPr>
            <w:tcW w:w="19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17:15-17:35</w:t>
            </w:r>
          </w:p>
        </w:tc>
        <w:tc>
          <w:tcPr>
            <w:tcW w:w="2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主题演讲八：（待定）</w:t>
            </w:r>
          </w:p>
        </w:tc>
        <w:tc>
          <w:tcPr>
            <w:tcW w:w="341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eastAsia="zh-CN"/>
              </w:rPr>
            </w:pPr>
            <w:r>
              <w:rPr>
                <w:rFonts w:hint="eastAsia" w:ascii="宋体" w:hAnsi="宋体" w:cs="宋体"/>
                <w:color w:val="000000"/>
                <w:kern w:val="0"/>
                <w:sz w:val="22"/>
              </w:rPr>
              <w:t>胡敏</w:t>
            </w:r>
          </w:p>
          <w:p>
            <w:pPr>
              <w:widowControl/>
              <w:jc w:val="left"/>
              <w:rPr>
                <w:rFonts w:ascii="宋体" w:hAnsi="宋体" w:cs="宋体"/>
                <w:color w:val="000000"/>
                <w:kern w:val="0"/>
                <w:sz w:val="22"/>
              </w:rPr>
            </w:pPr>
            <w:r>
              <w:rPr>
                <w:rFonts w:hint="eastAsia" w:ascii="宋体" w:hAnsi="宋体" w:cs="宋体"/>
                <w:color w:val="000000"/>
                <w:kern w:val="0"/>
                <w:sz w:val="22"/>
              </w:rPr>
              <w:t>北京大学环境科学与工程学院 教授</w:t>
            </w:r>
          </w:p>
        </w:tc>
      </w:tr>
    </w:tbl>
    <w:p>
      <w:pPr>
        <w:spacing w:line="500" w:lineRule="exact"/>
      </w:pPr>
    </w:p>
    <w:bookmarkEnd w:id="1"/>
    <w:p>
      <w:pPr>
        <w:rPr>
          <w:rFonts w:ascii="黑体" w:hAnsi="黑体" w:eastAsia="黑体" w:cs="黑体"/>
          <w:sz w:val="32"/>
          <w:szCs w:val="32"/>
        </w:rPr>
      </w:pPr>
      <w:r>
        <w:rPr>
          <w:rFonts w:hint="eastAsia" w:ascii="黑体" w:hAnsi="黑体" w:eastAsia="黑体" w:cs="黑体"/>
          <w:b/>
          <w:bCs/>
          <w:sz w:val="32"/>
          <w:szCs w:val="32"/>
        </w:rPr>
        <w:t>三、国际科技创新产融对接活动</w:t>
      </w:r>
    </w:p>
    <w:p>
      <w:pPr>
        <w:spacing w:line="360" w:lineRule="auto"/>
        <w:rPr>
          <w:rFonts w:ascii="仿宋" w:hAnsi="仿宋" w:eastAsia="仿宋" w:cs="仿宋"/>
          <w:b/>
          <w:bCs/>
          <w:color w:val="000000"/>
          <w:sz w:val="32"/>
          <w:szCs w:val="32"/>
        </w:rPr>
      </w:pPr>
      <w:r>
        <w:rPr>
          <w:rFonts w:hint="eastAsia" w:ascii="仿宋" w:hAnsi="仿宋" w:eastAsia="仿宋" w:cs="仿宋"/>
          <w:b/>
          <w:bCs/>
          <w:color w:val="000000"/>
          <w:sz w:val="32"/>
          <w:szCs w:val="32"/>
        </w:rPr>
        <w:t>时间</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2021年11月27日14:30-17:00（北京时间）</w:t>
      </w:r>
    </w:p>
    <w:p>
      <w:pPr>
        <w:spacing w:line="360" w:lineRule="auto"/>
        <w:rPr>
          <w:rFonts w:ascii="仿宋" w:hAnsi="仿宋" w:eastAsia="仿宋" w:cs="仿宋"/>
          <w:sz w:val="32"/>
          <w:szCs w:val="32"/>
          <w:lang w:eastAsia="zh-Hans"/>
        </w:rPr>
      </w:pPr>
      <w:r>
        <w:rPr>
          <w:rFonts w:hint="eastAsia" w:ascii="仿宋" w:hAnsi="仿宋" w:eastAsia="仿宋" w:cs="仿宋"/>
          <w:b/>
          <w:bCs/>
          <w:color w:val="000000"/>
          <w:sz w:val="32"/>
          <w:szCs w:val="32"/>
        </w:rPr>
        <w:t>地点：</w:t>
      </w:r>
      <w:r>
        <w:rPr>
          <w:rFonts w:hint="eastAsia" w:ascii="仿宋" w:hAnsi="仿宋" w:eastAsia="仿宋" w:cs="仿宋"/>
          <w:sz w:val="32"/>
          <w:szCs w:val="32"/>
          <w:lang w:eastAsia="zh-Hans"/>
        </w:rPr>
        <w:t>深圳市福田区桃花路</w:t>
      </w:r>
      <w:r>
        <w:rPr>
          <w:rFonts w:ascii="仿宋" w:hAnsi="仿宋" w:eastAsia="仿宋" w:cs="仿宋"/>
          <w:sz w:val="32"/>
          <w:szCs w:val="32"/>
          <w:lang w:eastAsia="zh-Hans"/>
        </w:rPr>
        <w:t>1</w:t>
      </w:r>
      <w:r>
        <w:rPr>
          <w:rFonts w:hint="eastAsia" w:ascii="仿宋" w:hAnsi="仿宋" w:eastAsia="仿宋" w:cs="仿宋"/>
          <w:sz w:val="32"/>
          <w:szCs w:val="32"/>
          <w:lang w:eastAsia="zh-Hans"/>
        </w:rPr>
        <w:t>号深福保启迪硬科技创新中心</w:t>
      </w:r>
    </w:p>
    <w:p>
      <w:pPr>
        <w:pStyle w:val="2"/>
        <w:rPr>
          <w:rFonts w:ascii="仿宋" w:hAnsi="仿宋" w:eastAsia="仿宋" w:cs="仿宋"/>
          <w:sz w:val="32"/>
          <w:szCs w:val="32"/>
          <w:lang w:eastAsia="zh-Hans"/>
        </w:rPr>
      </w:pPr>
    </w:p>
    <w:tbl>
      <w:tblPr>
        <w:tblStyle w:val="8"/>
        <w:tblW w:w="8596" w:type="dxa"/>
        <w:tblInd w:w="117" w:type="dxa"/>
        <w:tblLayout w:type="fixed"/>
        <w:tblCellMar>
          <w:top w:w="0" w:type="dxa"/>
          <w:left w:w="0" w:type="dxa"/>
          <w:bottom w:w="0" w:type="dxa"/>
          <w:right w:w="0" w:type="dxa"/>
        </w:tblCellMar>
      </w:tblPr>
      <w:tblGrid>
        <w:gridCol w:w="1584"/>
        <w:gridCol w:w="1418"/>
        <w:gridCol w:w="5594"/>
      </w:tblGrid>
      <w:tr>
        <w:tblPrEx>
          <w:tblCellMar>
            <w:top w:w="0" w:type="dxa"/>
            <w:left w:w="0" w:type="dxa"/>
            <w:bottom w:w="0" w:type="dxa"/>
            <w:right w:w="0" w:type="dxa"/>
          </w:tblCellMar>
        </w:tblPrEx>
        <w:trPr>
          <w:trHeight w:val="424" w:hRule="exact"/>
        </w:trPr>
        <w:tc>
          <w:tcPr>
            <w:tcW w:w="1584" w:type="dxa"/>
            <w:tcBorders>
              <w:top w:val="single" w:color="000000" w:sz="4" w:space="0"/>
              <w:left w:val="single" w:color="000000" w:sz="4" w:space="0"/>
              <w:bottom w:val="single" w:color="000000" w:sz="4" w:space="0"/>
              <w:right w:val="single" w:color="000000" w:sz="4" w:space="0"/>
            </w:tcBorders>
          </w:tcPr>
          <w:p>
            <w:pPr>
              <w:pStyle w:val="13"/>
              <w:spacing w:line="335" w:lineRule="exact"/>
              <w:ind w:left="2"/>
              <w:jc w:val="center"/>
              <w:rPr>
                <w:rFonts w:ascii="Microsoft JhengHei" w:hAnsi="Microsoft JhengHei" w:eastAsia="Microsoft JhengHei" w:cs="Microsoft JhengHei"/>
                <w:sz w:val="22"/>
              </w:rPr>
            </w:pPr>
            <w:r>
              <w:rPr>
                <w:rFonts w:ascii="Microsoft JhengHei" w:hAnsi="Microsoft JhengHei" w:eastAsia="Microsoft JhengHei" w:cs="Microsoft JhengHei"/>
                <w:b/>
                <w:bCs/>
                <w:color w:val="000007"/>
                <w:sz w:val="22"/>
              </w:rPr>
              <w:t>时间</w:t>
            </w:r>
          </w:p>
        </w:tc>
        <w:tc>
          <w:tcPr>
            <w:tcW w:w="1418" w:type="dxa"/>
            <w:tcBorders>
              <w:top w:val="single" w:color="000000" w:sz="4" w:space="0"/>
              <w:left w:val="single" w:color="000000" w:sz="4" w:space="0"/>
              <w:bottom w:val="single" w:color="000000" w:sz="4" w:space="0"/>
              <w:right w:val="single" w:color="000000" w:sz="4" w:space="0"/>
            </w:tcBorders>
          </w:tcPr>
          <w:p>
            <w:pPr>
              <w:pStyle w:val="13"/>
              <w:spacing w:line="335" w:lineRule="exact"/>
              <w:ind w:left="265"/>
              <w:jc w:val="left"/>
              <w:rPr>
                <w:rFonts w:ascii="Microsoft JhengHei" w:hAnsi="Microsoft JhengHei" w:eastAsia="Microsoft JhengHei" w:cs="Microsoft JhengHei"/>
                <w:sz w:val="22"/>
              </w:rPr>
            </w:pPr>
            <w:r>
              <w:rPr>
                <w:rFonts w:ascii="Microsoft JhengHei" w:hAnsi="Microsoft JhengHei" w:eastAsia="Microsoft JhengHei" w:cs="Microsoft JhengHei"/>
                <w:b/>
                <w:bCs/>
                <w:color w:val="000007"/>
                <w:sz w:val="22"/>
              </w:rPr>
              <w:t>议程安排</w:t>
            </w:r>
          </w:p>
        </w:tc>
        <w:tc>
          <w:tcPr>
            <w:tcW w:w="5594" w:type="dxa"/>
            <w:tcBorders>
              <w:top w:val="single" w:color="000000" w:sz="4" w:space="0"/>
              <w:left w:val="single" w:color="000000" w:sz="4" w:space="0"/>
              <w:bottom w:val="single" w:color="000000" w:sz="4" w:space="0"/>
              <w:right w:val="single" w:color="000000" w:sz="4" w:space="0"/>
            </w:tcBorders>
          </w:tcPr>
          <w:p>
            <w:pPr>
              <w:pStyle w:val="13"/>
              <w:spacing w:line="335" w:lineRule="exact"/>
              <w:ind w:left="1"/>
              <w:jc w:val="center"/>
              <w:rPr>
                <w:rFonts w:ascii="Microsoft JhengHei" w:hAnsi="Microsoft JhengHei" w:eastAsia="Microsoft JhengHei" w:cs="Microsoft JhengHei"/>
                <w:sz w:val="22"/>
              </w:rPr>
            </w:pPr>
            <w:r>
              <w:rPr>
                <w:rFonts w:ascii="Microsoft JhengHei" w:hAnsi="Microsoft JhengHei" w:eastAsia="Microsoft JhengHei" w:cs="Microsoft JhengHei"/>
                <w:b/>
                <w:bCs/>
                <w:color w:val="000007"/>
                <w:sz w:val="22"/>
              </w:rPr>
              <w:t>嘉宾</w:t>
            </w:r>
          </w:p>
        </w:tc>
      </w:tr>
      <w:tr>
        <w:tblPrEx>
          <w:tblCellMar>
            <w:top w:w="0" w:type="dxa"/>
            <w:left w:w="0" w:type="dxa"/>
            <w:bottom w:w="0" w:type="dxa"/>
            <w:right w:w="0" w:type="dxa"/>
          </w:tblCellMar>
        </w:tblPrEx>
        <w:trPr>
          <w:trHeight w:val="533" w:hRule="exact"/>
        </w:trPr>
        <w:tc>
          <w:tcPr>
            <w:tcW w:w="1584" w:type="dxa"/>
            <w:tcBorders>
              <w:top w:val="single" w:color="000000" w:sz="4" w:space="0"/>
              <w:left w:val="single" w:color="000000" w:sz="4" w:space="0"/>
              <w:bottom w:val="single" w:color="000000" w:sz="4" w:space="0"/>
              <w:right w:val="single" w:color="000000" w:sz="4" w:space="0"/>
            </w:tcBorders>
          </w:tcPr>
          <w:p>
            <w:pPr>
              <w:pStyle w:val="13"/>
              <w:spacing w:before="89"/>
              <w:ind w:left="231"/>
              <w:jc w:val="left"/>
              <w:rPr>
                <w:rFonts w:ascii="PMingLiU" w:hAnsi="PMingLiU" w:eastAsia="PMingLiU" w:cs="PMingLiU"/>
                <w:sz w:val="22"/>
              </w:rPr>
            </w:pPr>
            <w:r>
              <w:rPr>
                <w:rFonts w:ascii="PMingLiU"/>
                <w:color w:val="000007"/>
                <w:w w:val="110"/>
                <w:sz w:val="22"/>
              </w:rPr>
              <w:t>14:30-14:35</w:t>
            </w:r>
          </w:p>
        </w:tc>
        <w:tc>
          <w:tcPr>
            <w:tcW w:w="1418" w:type="dxa"/>
            <w:tcBorders>
              <w:top w:val="single" w:color="000000" w:sz="4" w:space="0"/>
              <w:left w:val="single" w:color="000000" w:sz="4" w:space="0"/>
              <w:bottom w:val="single" w:color="000000" w:sz="4" w:space="0"/>
              <w:right w:val="single" w:color="000000" w:sz="4" w:space="0"/>
            </w:tcBorders>
          </w:tcPr>
          <w:p>
            <w:pPr>
              <w:pStyle w:val="13"/>
              <w:spacing w:before="89"/>
              <w:ind w:left="154"/>
              <w:jc w:val="left"/>
              <w:rPr>
                <w:rFonts w:ascii="PMingLiU" w:hAnsi="PMingLiU" w:eastAsia="PMingLiU" w:cs="PMingLiU"/>
                <w:sz w:val="22"/>
              </w:rPr>
            </w:pPr>
            <w:r>
              <w:rPr>
                <w:rFonts w:ascii="PMingLiU" w:hAnsi="PMingLiU" w:eastAsia="PMingLiU" w:cs="PMingLiU"/>
                <w:color w:val="000007"/>
                <w:sz w:val="22"/>
              </w:rPr>
              <w:t>主持人开场</w:t>
            </w:r>
          </w:p>
        </w:tc>
        <w:tc>
          <w:tcPr>
            <w:tcW w:w="5594" w:type="dxa"/>
            <w:tcBorders>
              <w:top w:val="single" w:color="000000" w:sz="4" w:space="0"/>
              <w:left w:val="single" w:color="000000" w:sz="4" w:space="0"/>
              <w:bottom w:val="single" w:color="000000" w:sz="4" w:space="0"/>
              <w:right w:val="single" w:color="000000" w:sz="4" w:space="0"/>
            </w:tcBorders>
          </w:tcPr>
          <w:p>
            <w:pPr>
              <w:pStyle w:val="13"/>
              <w:spacing w:before="89"/>
              <w:jc w:val="center"/>
              <w:rPr>
                <w:rFonts w:ascii="PMingLiU" w:hAnsi="PMingLiU" w:eastAsia="PMingLiU" w:cs="PMingLiU"/>
                <w:sz w:val="22"/>
              </w:rPr>
            </w:pPr>
            <w:r>
              <w:rPr>
                <w:rFonts w:ascii="PMingLiU" w:hAnsi="PMingLiU" w:eastAsia="PMingLiU" w:cs="PMingLiU"/>
                <w:color w:val="000007"/>
                <w:sz w:val="22"/>
              </w:rPr>
              <w:t>启迪代表</w:t>
            </w:r>
          </w:p>
        </w:tc>
      </w:tr>
      <w:tr>
        <w:tblPrEx>
          <w:tblCellMar>
            <w:top w:w="0" w:type="dxa"/>
            <w:left w:w="0" w:type="dxa"/>
            <w:bottom w:w="0" w:type="dxa"/>
            <w:right w:w="0" w:type="dxa"/>
          </w:tblCellMar>
        </w:tblPrEx>
        <w:trPr>
          <w:trHeight w:val="469" w:hRule="exact"/>
        </w:trPr>
        <w:tc>
          <w:tcPr>
            <w:tcW w:w="1584" w:type="dxa"/>
            <w:vMerge w:val="restart"/>
            <w:tcBorders>
              <w:top w:val="single" w:color="000000" w:sz="4" w:space="0"/>
              <w:left w:val="single" w:color="000000" w:sz="4" w:space="0"/>
              <w:right w:val="single" w:color="000000" w:sz="4" w:space="0"/>
            </w:tcBorders>
          </w:tcPr>
          <w:p>
            <w:pPr>
              <w:pStyle w:val="13"/>
              <w:jc w:val="left"/>
              <w:rPr>
                <w:rFonts w:ascii="Arial Unicode MS" w:hAnsi="Arial Unicode MS" w:eastAsia="Arial Unicode MS" w:cs="Arial Unicode MS"/>
                <w:sz w:val="22"/>
              </w:rPr>
            </w:pPr>
          </w:p>
          <w:p>
            <w:pPr>
              <w:pStyle w:val="13"/>
              <w:spacing w:before="13"/>
              <w:jc w:val="left"/>
              <w:rPr>
                <w:rFonts w:ascii="Arial Unicode MS" w:hAnsi="Arial Unicode MS" w:eastAsia="Arial Unicode MS" w:cs="Arial Unicode MS"/>
                <w:sz w:val="26"/>
                <w:szCs w:val="26"/>
              </w:rPr>
            </w:pPr>
          </w:p>
          <w:p>
            <w:pPr>
              <w:pStyle w:val="13"/>
              <w:ind w:left="231"/>
              <w:jc w:val="left"/>
              <w:rPr>
                <w:rFonts w:ascii="PMingLiU" w:hAnsi="PMingLiU" w:eastAsia="PMingLiU" w:cs="PMingLiU"/>
                <w:sz w:val="22"/>
              </w:rPr>
            </w:pPr>
            <w:r>
              <w:rPr>
                <w:rFonts w:ascii="PMingLiU"/>
                <w:color w:val="000007"/>
                <w:w w:val="110"/>
                <w:sz w:val="22"/>
              </w:rPr>
              <w:t>14:35-15:00</w:t>
            </w:r>
          </w:p>
        </w:tc>
        <w:tc>
          <w:tcPr>
            <w:tcW w:w="1418" w:type="dxa"/>
            <w:vMerge w:val="restart"/>
            <w:tcBorders>
              <w:top w:val="single" w:color="000000" w:sz="4" w:space="0"/>
              <w:left w:val="single" w:color="000000" w:sz="4" w:space="0"/>
              <w:right w:val="single" w:color="000000" w:sz="4" w:space="0"/>
            </w:tcBorders>
          </w:tcPr>
          <w:p>
            <w:pPr>
              <w:pStyle w:val="13"/>
              <w:jc w:val="left"/>
              <w:rPr>
                <w:rFonts w:ascii="Arial Unicode MS" w:hAnsi="Arial Unicode MS" w:eastAsia="Arial Unicode MS" w:cs="Arial Unicode MS"/>
                <w:sz w:val="22"/>
              </w:rPr>
            </w:pPr>
          </w:p>
          <w:p>
            <w:pPr>
              <w:pStyle w:val="13"/>
              <w:spacing w:before="13"/>
              <w:jc w:val="left"/>
              <w:rPr>
                <w:rFonts w:ascii="Arial Unicode MS" w:hAnsi="Arial Unicode MS" w:eastAsia="Arial Unicode MS" w:cs="Arial Unicode MS"/>
                <w:sz w:val="26"/>
                <w:szCs w:val="26"/>
              </w:rPr>
            </w:pPr>
          </w:p>
          <w:p>
            <w:pPr>
              <w:pStyle w:val="13"/>
              <w:ind w:left="265"/>
              <w:jc w:val="left"/>
              <w:rPr>
                <w:rFonts w:ascii="PMingLiU" w:hAnsi="PMingLiU" w:eastAsia="PMingLiU" w:cs="PMingLiU"/>
                <w:sz w:val="22"/>
              </w:rPr>
            </w:pPr>
            <w:r>
              <w:rPr>
                <w:rFonts w:ascii="PMingLiU" w:hAnsi="PMingLiU" w:eastAsia="PMingLiU" w:cs="PMingLiU"/>
                <w:color w:val="000007"/>
                <w:sz w:val="22"/>
              </w:rPr>
              <w:t>领导致辞</w:t>
            </w:r>
          </w:p>
        </w:tc>
        <w:tc>
          <w:tcPr>
            <w:tcW w:w="5594" w:type="dxa"/>
            <w:tcBorders>
              <w:top w:val="single" w:color="000000" w:sz="4" w:space="0"/>
              <w:left w:val="single" w:color="000000" w:sz="4" w:space="0"/>
              <w:bottom w:val="single" w:color="000000" w:sz="4" w:space="0"/>
              <w:right w:val="single" w:color="000000" w:sz="4" w:space="0"/>
            </w:tcBorders>
          </w:tcPr>
          <w:p>
            <w:pPr>
              <w:pStyle w:val="13"/>
              <w:spacing w:before="57"/>
              <w:jc w:val="center"/>
              <w:rPr>
                <w:rFonts w:ascii="PMingLiU" w:hAnsi="PMingLiU" w:eastAsia="PMingLiU" w:cs="PMingLiU"/>
                <w:sz w:val="22"/>
              </w:rPr>
            </w:pPr>
            <w:r>
              <w:rPr>
                <w:rFonts w:ascii="PMingLiU" w:hAnsi="PMingLiU" w:eastAsia="PMingLiU" w:cs="PMingLiU"/>
                <w:color w:val="000007"/>
                <w:sz w:val="22"/>
              </w:rPr>
              <w:t>深圳市科协领导致辞</w:t>
            </w:r>
          </w:p>
        </w:tc>
      </w:tr>
      <w:tr>
        <w:tblPrEx>
          <w:tblCellMar>
            <w:top w:w="0" w:type="dxa"/>
            <w:left w:w="0" w:type="dxa"/>
            <w:bottom w:w="0" w:type="dxa"/>
            <w:right w:w="0" w:type="dxa"/>
          </w:tblCellMar>
        </w:tblPrEx>
        <w:trPr>
          <w:trHeight w:val="502" w:hRule="exact"/>
        </w:trPr>
        <w:tc>
          <w:tcPr>
            <w:tcW w:w="1584" w:type="dxa"/>
            <w:vMerge w:val="continue"/>
            <w:tcBorders>
              <w:left w:val="single" w:color="000000" w:sz="4" w:space="0"/>
              <w:right w:val="single" w:color="000000" w:sz="4" w:space="0"/>
            </w:tcBorders>
          </w:tcPr>
          <w:p/>
        </w:tc>
        <w:tc>
          <w:tcPr>
            <w:tcW w:w="1418" w:type="dxa"/>
            <w:vMerge w:val="continue"/>
            <w:tcBorders>
              <w:left w:val="single" w:color="000000" w:sz="4" w:space="0"/>
              <w:right w:val="single" w:color="000000" w:sz="4" w:space="0"/>
            </w:tcBorders>
          </w:tcPr>
          <w:p/>
        </w:tc>
        <w:tc>
          <w:tcPr>
            <w:tcW w:w="5594" w:type="dxa"/>
            <w:tcBorders>
              <w:top w:val="single" w:color="000000" w:sz="4" w:space="0"/>
              <w:left w:val="single" w:color="000000" w:sz="4" w:space="0"/>
              <w:bottom w:val="single" w:color="000000" w:sz="4" w:space="0"/>
              <w:right w:val="single" w:color="000000" w:sz="4" w:space="0"/>
            </w:tcBorders>
          </w:tcPr>
          <w:p>
            <w:pPr>
              <w:pStyle w:val="13"/>
              <w:spacing w:before="73"/>
              <w:jc w:val="center"/>
              <w:rPr>
                <w:rFonts w:ascii="PMingLiU" w:hAnsi="PMingLiU" w:eastAsia="PMingLiU" w:cs="PMingLiU"/>
                <w:sz w:val="22"/>
              </w:rPr>
            </w:pPr>
            <w:r>
              <w:rPr>
                <w:rFonts w:ascii="PMingLiU" w:hAnsi="PMingLiU" w:eastAsia="PMingLiU" w:cs="PMingLiU"/>
                <w:color w:val="000007"/>
                <w:sz w:val="22"/>
              </w:rPr>
              <w:t>福田区政府领导致辞</w:t>
            </w:r>
          </w:p>
        </w:tc>
      </w:tr>
      <w:tr>
        <w:tblPrEx>
          <w:tblCellMar>
            <w:top w:w="0" w:type="dxa"/>
            <w:left w:w="0" w:type="dxa"/>
            <w:bottom w:w="0" w:type="dxa"/>
            <w:right w:w="0" w:type="dxa"/>
          </w:tblCellMar>
        </w:tblPrEx>
        <w:trPr>
          <w:trHeight w:val="535" w:hRule="exact"/>
        </w:trPr>
        <w:tc>
          <w:tcPr>
            <w:tcW w:w="1584" w:type="dxa"/>
            <w:vMerge w:val="continue"/>
            <w:tcBorders>
              <w:left w:val="single" w:color="000000" w:sz="4" w:space="0"/>
              <w:right w:val="single" w:color="000000" w:sz="4" w:space="0"/>
            </w:tcBorders>
          </w:tcPr>
          <w:p/>
        </w:tc>
        <w:tc>
          <w:tcPr>
            <w:tcW w:w="1418" w:type="dxa"/>
            <w:vMerge w:val="continue"/>
            <w:tcBorders>
              <w:left w:val="single" w:color="000000" w:sz="4" w:space="0"/>
              <w:right w:val="single" w:color="000000" w:sz="4" w:space="0"/>
            </w:tcBorders>
          </w:tcPr>
          <w:p/>
        </w:tc>
        <w:tc>
          <w:tcPr>
            <w:tcW w:w="5594" w:type="dxa"/>
            <w:tcBorders>
              <w:top w:val="single" w:color="000000" w:sz="4" w:space="0"/>
              <w:left w:val="single" w:color="000000" w:sz="4" w:space="0"/>
              <w:bottom w:val="single" w:color="000000" w:sz="4" w:space="0"/>
              <w:right w:val="single" w:color="000000" w:sz="4" w:space="0"/>
            </w:tcBorders>
          </w:tcPr>
          <w:p>
            <w:pPr>
              <w:pStyle w:val="13"/>
              <w:spacing w:before="89"/>
              <w:jc w:val="center"/>
              <w:rPr>
                <w:rFonts w:ascii="PMingLiU" w:hAnsi="PMingLiU" w:eastAsia="PMingLiU" w:cs="PMingLiU"/>
                <w:sz w:val="22"/>
              </w:rPr>
            </w:pPr>
            <w:r>
              <w:rPr>
                <w:rFonts w:ascii="PMingLiU" w:hAnsi="PMingLiU" w:eastAsia="PMingLiU" w:cs="PMingLiU"/>
                <w:color w:val="000007"/>
                <w:sz w:val="22"/>
              </w:rPr>
              <w:t>深福保集团领导致辞</w:t>
            </w:r>
          </w:p>
        </w:tc>
      </w:tr>
      <w:tr>
        <w:tblPrEx>
          <w:tblCellMar>
            <w:top w:w="0" w:type="dxa"/>
            <w:left w:w="0" w:type="dxa"/>
            <w:bottom w:w="0" w:type="dxa"/>
            <w:right w:w="0" w:type="dxa"/>
          </w:tblCellMar>
        </w:tblPrEx>
        <w:trPr>
          <w:trHeight w:val="556" w:hRule="exact"/>
        </w:trPr>
        <w:tc>
          <w:tcPr>
            <w:tcW w:w="1584" w:type="dxa"/>
            <w:vMerge w:val="continue"/>
            <w:tcBorders>
              <w:left w:val="single" w:color="000000" w:sz="4" w:space="0"/>
              <w:bottom w:val="single" w:color="000000" w:sz="4" w:space="0"/>
              <w:right w:val="single" w:color="000000" w:sz="4" w:space="0"/>
            </w:tcBorders>
          </w:tcPr>
          <w:p/>
        </w:tc>
        <w:tc>
          <w:tcPr>
            <w:tcW w:w="1418" w:type="dxa"/>
            <w:vMerge w:val="continue"/>
            <w:tcBorders>
              <w:left w:val="single" w:color="000000" w:sz="4" w:space="0"/>
              <w:bottom w:val="single" w:color="000000" w:sz="4" w:space="0"/>
              <w:right w:val="single" w:color="000000" w:sz="4" w:space="0"/>
            </w:tcBorders>
          </w:tcPr>
          <w:p/>
        </w:tc>
        <w:tc>
          <w:tcPr>
            <w:tcW w:w="5594" w:type="dxa"/>
            <w:tcBorders>
              <w:top w:val="single" w:color="000000" w:sz="4" w:space="0"/>
              <w:left w:val="single" w:color="000000" w:sz="4" w:space="0"/>
              <w:bottom w:val="single" w:color="000000" w:sz="4" w:space="0"/>
              <w:right w:val="single" w:color="000000" w:sz="4" w:space="0"/>
            </w:tcBorders>
          </w:tcPr>
          <w:p>
            <w:pPr>
              <w:pStyle w:val="13"/>
              <w:spacing w:before="102"/>
              <w:jc w:val="center"/>
              <w:rPr>
                <w:rFonts w:ascii="PMingLiU" w:hAnsi="PMingLiU" w:eastAsia="PMingLiU" w:cs="PMingLiU"/>
                <w:sz w:val="22"/>
              </w:rPr>
            </w:pPr>
            <w:r>
              <w:rPr>
                <w:rFonts w:ascii="PMingLiU" w:hAnsi="PMingLiU" w:eastAsia="PMingLiU" w:cs="PMingLiU"/>
                <w:color w:val="000007"/>
                <w:sz w:val="22"/>
              </w:rPr>
              <w:t>广东启迪集团领导致辞</w:t>
            </w:r>
          </w:p>
        </w:tc>
      </w:tr>
      <w:tr>
        <w:tblPrEx>
          <w:tblCellMar>
            <w:top w:w="0" w:type="dxa"/>
            <w:left w:w="0" w:type="dxa"/>
            <w:bottom w:w="0" w:type="dxa"/>
            <w:right w:w="0" w:type="dxa"/>
          </w:tblCellMar>
        </w:tblPrEx>
        <w:trPr>
          <w:trHeight w:val="946" w:hRule="exact"/>
        </w:trPr>
        <w:tc>
          <w:tcPr>
            <w:tcW w:w="1584" w:type="dxa"/>
            <w:vMerge w:val="restart"/>
            <w:tcBorders>
              <w:top w:val="single" w:color="000000" w:sz="4" w:space="0"/>
              <w:left w:val="single" w:color="000000" w:sz="4" w:space="0"/>
              <w:right w:val="single" w:color="000000" w:sz="4" w:space="0"/>
            </w:tcBorders>
          </w:tcPr>
          <w:p>
            <w:pPr>
              <w:pStyle w:val="13"/>
              <w:jc w:val="left"/>
              <w:rPr>
                <w:rFonts w:ascii="Arial Unicode MS" w:hAnsi="Arial Unicode MS" w:eastAsia="Arial Unicode MS" w:cs="Arial Unicode MS"/>
                <w:sz w:val="22"/>
              </w:rPr>
            </w:pPr>
          </w:p>
          <w:p>
            <w:pPr>
              <w:pStyle w:val="13"/>
              <w:jc w:val="left"/>
              <w:rPr>
                <w:rFonts w:ascii="Arial Unicode MS" w:hAnsi="Arial Unicode MS" w:eastAsia="Arial Unicode MS" w:cs="Arial Unicode MS"/>
                <w:sz w:val="22"/>
              </w:rPr>
            </w:pPr>
          </w:p>
          <w:p>
            <w:pPr>
              <w:pStyle w:val="13"/>
              <w:spacing w:before="6"/>
              <w:jc w:val="left"/>
              <w:rPr>
                <w:rFonts w:ascii="Arial Unicode MS" w:hAnsi="Arial Unicode MS" w:eastAsia="Arial Unicode MS" w:cs="Arial Unicode MS"/>
                <w:sz w:val="22"/>
              </w:rPr>
            </w:pPr>
          </w:p>
          <w:p>
            <w:pPr>
              <w:pStyle w:val="13"/>
              <w:ind w:left="231"/>
              <w:jc w:val="left"/>
              <w:rPr>
                <w:rFonts w:ascii="PMingLiU" w:hAnsi="PMingLiU" w:eastAsia="PMingLiU" w:cs="PMingLiU"/>
                <w:sz w:val="22"/>
              </w:rPr>
            </w:pPr>
            <w:r>
              <w:rPr>
                <w:rFonts w:ascii="PMingLiU"/>
                <w:color w:val="000007"/>
                <w:w w:val="110"/>
                <w:sz w:val="22"/>
              </w:rPr>
              <w:t>15:00-16:00</w:t>
            </w:r>
          </w:p>
        </w:tc>
        <w:tc>
          <w:tcPr>
            <w:tcW w:w="1418" w:type="dxa"/>
            <w:vMerge w:val="restart"/>
            <w:tcBorders>
              <w:top w:val="single" w:color="000000" w:sz="4" w:space="0"/>
              <w:left w:val="single" w:color="000000" w:sz="4" w:space="0"/>
              <w:right w:val="single" w:color="000000" w:sz="4" w:space="0"/>
            </w:tcBorders>
          </w:tcPr>
          <w:p>
            <w:pPr>
              <w:pStyle w:val="13"/>
              <w:jc w:val="left"/>
              <w:rPr>
                <w:rFonts w:ascii="Arial Unicode MS" w:hAnsi="Arial Unicode MS" w:eastAsia="Arial Unicode MS" w:cs="Arial Unicode MS"/>
                <w:sz w:val="22"/>
              </w:rPr>
            </w:pPr>
          </w:p>
          <w:p>
            <w:pPr>
              <w:pStyle w:val="13"/>
              <w:jc w:val="left"/>
              <w:rPr>
                <w:rFonts w:ascii="Arial Unicode MS" w:hAnsi="Arial Unicode MS" w:eastAsia="Arial Unicode MS" w:cs="Arial Unicode MS"/>
                <w:sz w:val="22"/>
              </w:rPr>
            </w:pPr>
          </w:p>
          <w:p>
            <w:pPr>
              <w:pStyle w:val="13"/>
              <w:spacing w:before="6"/>
              <w:jc w:val="left"/>
              <w:rPr>
                <w:rFonts w:ascii="Arial Unicode MS" w:hAnsi="Arial Unicode MS" w:eastAsia="Arial Unicode MS" w:cs="Arial Unicode MS"/>
                <w:sz w:val="22"/>
              </w:rPr>
            </w:pPr>
          </w:p>
          <w:p>
            <w:pPr>
              <w:pStyle w:val="13"/>
              <w:ind w:left="265"/>
              <w:jc w:val="left"/>
              <w:rPr>
                <w:rFonts w:ascii="PMingLiU" w:hAnsi="PMingLiU" w:eastAsia="PMingLiU" w:cs="PMingLiU"/>
                <w:sz w:val="22"/>
              </w:rPr>
            </w:pPr>
            <w:r>
              <w:rPr>
                <w:rFonts w:ascii="PMingLiU" w:hAnsi="PMingLiU" w:eastAsia="PMingLiU" w:cs="PMingLiU"/>
                <w:color w:val="000007"/>
                <w:sz w:val="22"/>
              </w:rPr>
              <w:t>主题分享</w:t>
            </w:r>
          </w:p>
        </w:tc>
        <w:tc>
          <w:tcPr>
            <w:tcW w:w="5594"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firstLine="2671"/>
              <w:jc w:val="left"/>
              <w:rPr>
                <w:rFonts w:ascii="PMingLiU" w:hAnsi="PMingLiU" w:eastAsia="PMingLiU" w:cs="PMingLiU"/>
                <w:sz w:val="22"/>
              </w:rPr>
            </w:pPr>
            <w:r>
              <w:rPr>
                <w:rFonts w:ascii="PMingLiU" w:hAnsi="PMingLiU" w:eastAsia="PMingLiU" w:cs="PMingLiU"/>
                <w:color w:val="000007"/>
                <w:sz w:val="22"/>
              </w:rPr>
              <w:t>马兆远博士</w:t>
            </w:r>
          </w:p>
          <w:p>
            <w:pPr>
              <w:pStyle w:val="13"/>
              <w:spacing w:before="24" w:line="259" w:lineRule="auto"/>
              <w:ind w:left="102" w:right="100"/>
              <w:jc w:val="left"/>
              <w:rPr>
                <w:rFonts w:ascii="PMingLiU" w:hAnsi="PMingLiU" w:eastAsia="PMingLiU" w:cs="PMingLiU"/>
                <w:sz w:val="22"/>
              </w:rPr>
            </w:pPr>
            <w:r>
              <w:rPr>
                <w:rFonts w:ascii="PMingLiU" w:hAnsi="PMingLiU" w:eastAsia="PMingLiU" w:cs="PMingLiU"/>
                <w:color w:val="000007"/>
                <w:sz w:val="22"/>
              </w:rPr>
              <w:t>现任清华大学未来实验室首席研究员兼数字化先进制造研究中心主任，英国谢菲尔德大学智能制造专业教授</w:t>
            </w:r>
          </w:p>
        </w:tc>
      </w:tr>
      <w:tr>
        <w:tblPrEx>
          <w:tblCellMar>
            <w:top w:w="0" w:type="dxa"/>
            <w:left w:w="0" w:type="dxa"/>
            <w:bottom w:w="0" w:type="dxa"/>
            <w:right w:w="0" w:type="dxa"/>
          </w:tblCellMar>
        </w:tblPrEx>
        <w:trPr>
          <w:trHeight w:val="969" w:hRule="exact"/>
        </w:trPr>
        <w:tc>
          <w:tcPr>
            <w:tcW w:w="1584" w:type="dxa"/>
            <w:vMerge w:val="continue"/>
            <w:tcBorders>
              <w:left w:val="single" w:color="000000" w:sz="4" w:space="0"/>
              <w:right w:val="single" w:color="000000" w:sz="4" w:space="0"/>
            </w:tcBorders>
          </w:tcPr>
          <w:p/>
        </w:tc>
        <w:tc>
          <w:tcPr>
            <w:tcW w:w="1418" w:type="dxa"/>
            <w:vMerge w:val="continue"/>
            <w:tcBorders>
              <w:left w:val="single" w:color="000000" w:sz="4" w:space="0"/>
              <w:right w:val="single" w:color="000000" w:sz="4" w:space="0"/>
            </w:tcBorders>
          </w:tcPr>
          <w:p/>
        </w:tc>
        <w:tc>
          <w:tcPr>
            <w:tcW w:w="5594" w:type="dxa"/>
            <w:tcBorders>
              <w:top w:val="single" w:color="000000" w:sz="4" w:space="0"/>
              <w:left w:val="single" w:color="000000" w:sz="4" w:space="0"/>
              <w:bottom w:val="single" w:color="000000" w:sz="4" w:space="0"/>
              <w:right w:val="single" w:color="000000" w:sz="4" w:space="0"/>
            </w:tcBorders>
          </w:tcPr>
          <w:p>
            <w:pPr>
              <w:pStyle w:val="13"/>
              <w:spacing w:line="273" w:lineRule="exact"/>
              <w:jc w:val="center"/>
              <w:rPr>
                <w:rFonts w:ascii="PMingLiU" w:hAnsi="PMingLiU" w:eastAsia="PMingLiU" w:cs="PMingLiU"/>
                <w:sz w:val="22"/>
              </w:rPr>
            </w:pPr>
            <w:r>
              <w:rPr>
                <w:rFonts w:ascii="PMingLiU" w:hAnsi="PMingLiU" w:eastAsia="PMingLiU" w:cs="PMingLiU"/>
                <w:color w:val="000007"/>
                <w:sz w:val="22"/>
              </w:rPr>
              <w:t>王德祥博士</w:t>
            </w:r>
          </w:p>
          <w:p>
            <w:pPr>
              <w:pStyle w:val="13"/>
              <w:spacing w:before="24"/>
              <w:ind w:left="1"/>
              <w:jc w:val="center"/>
              <w:rPr>
                <w:rFonts w:ascii="PMingLiU" w:hAnsi="PMingLiU" w:eastAsia="PMingLiU" w:cs="PMingLiU"/>
                <w:sz w:val="22"/>
              </w:rPr>
            </w:pPr>
            <w:r>
              <w:rPr>
                <w:rFonts w:ascii="PMingLiU" w:hAnsi="PMingLiU" w:eastAsia="PMingLiU" w:cs="PMingLiU"/>
                <w:color w:val="000007"/>
                <w:sz w:val="22"/>
              </w:rPr>
              <w:t>启迪科服集团副总裁、启迪欧洲科技投资公司(卢森堡)董事总经理</w:t>
            </w:r>
          </w:p>
        </w:tc>
      </w:tr>
      <w:tr>
        <w:tblPrEx>
          <w:tblCellMar>
            <w:top w:w="0" w:type="dxa"/>
            <w:left w:w="0" w:type="dxa"/>
            <w:bottom w:w="0" w:type="dxa"/>
            <w:right w:w="0" w:type="dxa"/>
          </w:tblCellMar>
        </w:tblPrEx>
        <w:trPr>
          <w:trHeight w:val="1082" w:hRule="exact"/>
        </w:trPr>
        <w:tc>
          <w:tcPr>
            <w:tcW w:w="1584" w:type="dxa"/>
            <w:vMerge w:val="continue"/>
            <w:tcBorders>
              <w:left w:val="single" w:color="000000" w:sz="4" w:space="0"/>
              <w:bottom w:val="single" w:color="000000" w:sz="4" w:space="0"/>
              <w:right w:val="single" w:color="000000" w:sz="4" w:space="0"/>
            </w:tcBorders>
          </w:tcPr>
          <w:p/>
        </w:tc>
        <w:tc>
          <w:tcPr>
            <w:tcW w:w="1418" w:type="dxa"/>
            <w:vMerge w:val="continue"/>
            <w:tcBorders>
              <w:left w:val="single" w:color="000000" w:sz="4" w:space="0"/>
              <w:bottom w:val="single" w:color="000000" w:sz="4" w:space="0"/>
              <w:right w:val="single" w:color="000000" w:sz="4" w:space="0"/>
            </w:tcBorders>
          </w:tcPr>
          <w:p/>
        </w:tc>
        <w:tc>
          <w:tcPr>
            <w:tcW w:w="5594" w:type="dxa"/>
            <w:tcBorders>
              <w:top w:val="single" w:color="000000" w:sz="4" w:space="0"/>
              <w:left w:val="single" w:color="000000" w:sz="4" w:space="0"/>
              <w:bottom w:val="single" w:color="000000" w:sz="4" w:space="0"/>
              <w:right w:val="single" w:color="000000" w:sz="4" w:space="0"/>
            </w:tcBorders>
          </w:tcPr>
          <w:p>
            <w:pPr>
              <w:pStyle w:val="13"/>
              <w:spacing w:line="273" w:lineRule="exact"/>
              <w:ind w:left="102" w:firstLine="2671"/>
              <w:jc w:val="left"/>
              <w:rPr>
                <w:rFonts w:ascii="PMingLiU" w:hAnsi="PMingLiU" w:eastAsia="PMingLiU" w:cs="PMingLiU"/>
                <w:sz w:val="22"/>
              </w:rPr>
            </w:pPr>
            <w:r>
              <w:rPr>
                <w:rFonts w:ascii="PMingLiU" w:hAnsi="PMingLiU" w:eastAsia="PMingLiU" w:cs="PMingLiU"/>
                <w:color w:val="000007"/>
                <w:sz w:val="22"/>
              </w:rPr>
              <w:t>周海鹏博士</w:t>
            </w:r>
          </w:p>
          <w:p>
            <w:pPr>
              <w:pStyle w:val="13"/>
              <w:spacing w:before="24" w:line="259" w:lineRule="auto"/>
              <w:ind w:left="102" w:right="101"/>
              <w:jc w:val="left"/>
              <w:rPr>
                <w:rFonts w:ascii="PMingLiU" w:hAnsi="PMingLiU" w:eastAsia="PMingLiU" w:cs="PMingLiU"/>
                <w:sz w:val="22"/>
              </w:rPr>
            </w:pPr>
            <w:r>
              <w:rPr>
                <w:rFonts w:ascii="PMingLiU" w:hAnsi="PMingLiU" w:eastAsia="PMingLiU" w:cs="PMingLiU"/>
                <w:color w:val="000007"/>
                <w:sz w:val="22"/>
              </w:rPr>
              <w:t>清华大学核能与新能源技术研究院博士，启迪国际技术转移有限公</w:t>
            </w:r>
            <w:r>
              <w:rPr>
                <w:rFonts w:ascii="PMingLiU" w:hAnsi="PMingLiU" w:eastAsia="PMingLiU" w:cs="PMingLiU"/>
                <w:color w:val="000007"/>
                <w:spacing w:val="-6"/>
                <w:sz w:val="22"/>
              </w:rPr>
              <w:t xml:space="preserve"> </w:t>
            </w:r>
            <w:r>
              <w:rPr>
                <w:rFonts w:ascii="PMingLiU" w:hAnsi="PMingLiU" w:eastAsia="PMingLiU" w:cs="PMingLiU"/>
                <w:color w:val="000007"/>
                <w:sz w:val="22"/>
              </w:rPr>
              <w:t>司副总裁</w:t>
            </w:r>
          </w:p>
        </w:tc>
      </w:tr>
      <w:tr>
        <w:tblPrEx>
          <w:tblCellMar>
            <w:top w:w="0" w:type="dxa"/>
            <w:left w:w="0" w:type="dxa"/>
            <w:bottom w:w="0" w:type="dxa"/>
            <w:right w:w="0" w:type="dxa"/>
          </w:tblCellMar>
        </w:tblPrEx>
        <w:trPr>
          <w:trHeight w:val="597" w:hRule="exact"/>
        </w:trPr>
        <w:tc>
          <w:tcPr>
            <w:tcW w:w="8596" w:type="dxa"/>
            <w:gridSpan w:val="3"/>
            <w:tcBorders>
              <w:top w:val="single" w:color="000000" w:sz="4" w:space="0"/>
              <w:left w:val="single" w:color="000000" w:sz="4" w:space="0"/>
              <w:bottom w:val="single" w:color="000000" w:sz="4" w:space="0"/>
              <w:right w:val="single" w:color="000000" w:sz="4" w:space="0"/>
            </w:tcBorders>
          </w:tcPr>
          <w:p>
            <w:pPr>
              <w:pStyle w:val="13"/>
              <w:spacing w:before="39"/>
              <w:ind w:left="1"/>
              <w:jc w:val="center"/>
              <w:rPr>
                <w:rFonts w:ascii="Microsoft JhengHei" w:hAnsi="Microsoft JhengHei" w:eastAsia="Microsoft JhengHei" w:cs="Microsoft JhengHei"/>
                <w:sz w:val="22"/>
              </w:rPr>
            </w:pPr>
            <w:r>
              <w:rPr>
                <w:rFonts w:ascii="Microsoft JhengHei" w:hAnsi="Microsoft JhengHei" w:eastAsia="Microsoft JhengHei" w:cs="Microsoft JhengHei"/>
                <w:b/>
                <w:bCs/>
                <w:color w:val="000007"/>
                <w:sz w:val="22"/>
              </w:rPr>
              <w:t>国际</w:t>
            </w:r>
            <w:r>
              <w:rPr>
                <w:rFonts w:hint="eastAsia" w:ascii="Microsoft JhengHei" w:hAnsi="Microsoft JhengHei" w:cs="Microsoft JhengHei"/>
                <w:b/>
                <w:bCs/>
                <w:color w:val="000007"/>
                <w:sz w:val="22"/>
              </w:rPr>
              <w:t>科技项目产融</w:t>
            </w:r>
            <w:r>
              <w:rPr>
                <w:rFonts w:ascii="Microsoft JhengHei" w:hAnsi="Microsoft JhengHei" w:eastAsia="Microsoft JhengHei" w:cs="Microsoft JhengHei"/>
                <w:b/>
                <w:bCs/>
                <w:color w:val="000007"/>
                <w:sz w:val="22"/>
              </w:rPr>
              <w:t>对接</w:t>
            </w:r>
          </w:p>
        </w:tc>
      </w:tr>
      <w:tr>
        <w:tblPrEx>
          <w:tblCellMar>
            <w:top w:w="0" w:type="dxa"/>
            <w:left w:w="0" w:type="dxa"/>
            <w:bottom w:w="0" w:type="dxa"/>
            <w:right w:w="0" w:type="dxa"/>
          </w:tblCellMar>
        </w:tblPrEx>
        <w:trPr>
          <w:trHeight w:val="3935" w:hRule="exact"/>
        </w:trPr>
        <w:tc>
          <w:tcPr>
            <w:tcW w:w="1584" w:type="dxa"/>
            <w:vMerge w:val="restart"/>
            <w:tcBorders>
              <w:top w:val="single" w:color="000000" w:sz="4" w:space="0"/>
              <w:left w:val="single" w:color="000000" w:sz="4" w:space="0"/>
              <w:right w:val="single" w:color="000000" w:sz="4" w:space="0"/>
            </w:tcBorders>
          </w:tcPr>
          <w:p>
            <w:pPr>
              <w:pStyle w:val="13"/>
              <w:jc w:val="left"/>
              <w:rPr>
                <w:rFonts w:ascii="Arial Unicode MS" w:hAnsi="Arial Unicode MS" w:eastAsia="Arial Unicode MS" w:cs="Arial Unicode MS"/>
                <w:sz w:val="22"/>
              </w:rPr>
            </w:pPr>
          </w:p>
          <w:p>
            <w:pPr>
              <w:pStyle w:val="13"/>
              <w:jc w:val="left"/>
              <w:rPr>
                <w:rFonts w:ascii="Arial Unicode MS" w:hAnsi="Arial Unicode MS" w:eastAsia="Arial Unicode MS" w:cs="Arial Unicode MS"/>
                <w:sz w:val="22"/>
              </w:rPr>
            </w:pPr>
          </w:p>
          <w:p>
            <w:pPr>
              <w:pStyle w:val="13"/>
              <w:jc w:val="left"/>
              <w:rPr>
                <w:rFonts w:ascii="Arial Unicode MS" w:hAnsi="Arial Unicode MS" w:eastAsia="Arial Unicode MS" w:cs="Arial Unicode MS"/>
                <w:sz w:val="22"/>
              </w:rPr>
            </w:pPr>
          </w:p>
          <w:p>
            <w:pPr>
              <w:pStyle w:val="13"/>
              <w:jc w:val="left"/>
              <w:rPr>
                <w:rFonts w:ascii="Arial Unicode MS" w:hAnsi="Arial Unicode MS" w:eastAsia="Arial Unicode MS" w:cs="Arial Unicode MS"/>
                <w:sz w:val="22"/>
              </w:rPr>
            </w:pPr>
          </w:p>
          <w:p>
            <w:pPr>
              <w:pStyle w:val="13"/>
              <w:spacing w:before="7"/>
              <w:jc w:val="left"/>
              <w:rPr>
                <w:rFonts w:ascii="Arial Unicode MS" w:hAnsi="Arial Unicode MS" w:eastAsia="Arial Unicode MS" w:cs="Arial Unicode MS"/>
                <w:sz w:val="30"/>
                <w:szCs w:val="30"/>
              </w:rPr>
            </w:pPr>
          </w:p>
          <w:p>
            <w:pPr>
              <w:pStyle w:val="13"/>
              <w:ind w:left="231"/>
              <w:jc w:val="left"/>
              <w:rPr>
                <w:rFonts w:ascii="PMingLiU" w:hAnsi="PMingLiU" w:eastAsia="PMingLiU" w:cs="PMingLiU"/>
                <w:sz w:val="22"/>
              </w:rPr>
            </w:pPr>
            <w:r>
              <w:rPr>
                <w:rFonts w:ascii="PMingLiU"/>
                <w:color w:val="000007"/>
                <w:w w:val="110"/>
                <w:sz w:val="22"/>
              </w:rPr>
              <w:t>16:00-17:00</w:t>
            </w:r>
          </w:p>
        </w:tc>
        <w:tc>
          <w:tcPr>
            <w:tcW w:w="1418" w:type="dxa"/>
            <w:tcBorders>
              <w:top w:val="single" w:color="000000" w:sz="4" w:space="0"/>
              <w:left w:val="single" w:color="000000" w:sz="4" w:space="0"/>
              <w:bottom w:val="single" w:color="000000" w:sz="4" w:space="0"/>
              <w:right w:val="single" w:color="000000" w:sz="4" w:space="0"/>
            </w:tcBorders>
          </w:tcPr>
          <w:p>
            <w:pPr>
              <w:pStyle w:val="13"/>
              <w:jc w:val="left"/>
              <w:rPr>
                <w:rFonts w:ascii="Arial Unicode MS" w:hAnsi="Arial Unicode MS" w:eastAsia="Arial Unicode MS" w:cs="Arial Unicode MS"/>
                <w:sz w:val="22"/>
              </w:rPr>
            </w:pPr>
          </w:p>
          <w:p>
            <w:pPr>
              <w:pStyle w:val="13"/>
              <w:jc w:val="left"/>
              <w:rPr>
                <w:rFonts w:ascii="Arial Unicode MS" w:hAnsi="Arial Unicode MS" w:eastAsia="Arial Unicode MS" w:cs="Arial Unicode MS"/>
                <w:sz w:val="22"/>
              </w:rPr>
            </w:pPr>
          </w:p>
          <w:p>
            <w:pPr>
              <w:pStyle w:val="13"/>
              <w:jc w:val="left"/>
              <w:rPr>
                <w:rFonts w:ascii="Arial Unicode MS" w:hAnsi="Arial Unicode MS" w:eastAsia="Arial Unicode MS" w:cs="Arial Unicode MS"/>
                <w:sz w:val="22"/>
              </w:rPr>
            </w:pPr>
          </w:p>
          <w:p>
            <w:pPr>
              <w:pStyle w:val="13"/>
              <w:spacing w:before="2"/>
              <w:jc w:val="left"/>
              <w:rPr>
                <w:rFonts w:ascii="Arial Unicode MS" w:hAnsi="Arial Unicode MS" w:eastAsia="Arial Unicode MS" w:cs="Arial Unicode MS"/>
                <w:sz w:val="13"/>
                <w:szCs w:val="13"/>
              </w:rPr>
            </w:pPr>
          </w:p>
          <w:p>
            <w:pPr>
              <w:pStyle w:val="13"/>
              <w:ind w:left="265"/>
              <w:jc w:val="left"/>
              <w:rPr>
                <w:rFonts w:ascii="PMingLiU" w:hAnsi="PMingLiU" w:eastAsia="PMingLiU" w:cs="PMingLiU"/>
                <w:sz w:val="22"/>
              </w:rPr>
            </w:pPr>
            <w:r>
              <w:rPr>
                <w:rFonts w:ascii="PMingLiU" w:hAnsi="PMingLiU" w:eastAsia="PMingLiU" w:cs="PMingLiU"/>
                <w:color w:val="000007"/>
                <w:sz w:val="22"/>
              </w:rPr>
              <w:t>路演项目</w:t>
            </w:r>
          </w:p>
        </w:tc>
        <w:tc>
          <w:tcPr>
            <w:tcW w:w="5594" w:type="dxa"/>
            <w:tcBorders>
              <w:top w:val="single" w:color="000000" w:sz="4" w:space="0"/>
              <w:left w:val="single" w:color="000000" w:sz="4" w:space="0"/>
              <w:bottom w:val="single" w:color="000000" w:sz="4" w:space="0"/>
              <w:right w:val="single" w:color="000000" w:sz="4" w:space="0"/>
            </w:tcBorders>
          </w:tcPr>
          <w:p>
            <w:pPr>
              <w:pStyle w:val="13"/>
              <w:spacing w:line="271" w:lineRule="exact"/>
              <w:ind w:left="102"/>
              <w:jc w:val="left"/>
              <w:rPr>
                <w:rFonts w:ascii="PMingLiU" w:hAnsi="PMingLiU" w:eastAsia="PMingLiU" w:cs="PMingLiU"/>
                <w:sz w:val="22"/>
              </w:rPr>
            </w:pPr>
            <w:r>
              <w:rPr>
                <w:rFonts w:ascii="PMingLiU" w:hAnsi="PMingLiU" w:eastAsia="PMingLiU" w:cs="PMingLiU"/>
                <w:color w:val="000007"/>
                <w:sz w:val="22"/>
              </w:rPr>
              <w:t>线上路演项目：</w:t>
            </w:r>
          </w:p>
          <w:p>
            <w:pPr>
              <w:pStyle w:val="13"/>
              <w:spacing w:before="24" w:line="259" w:lineRule="auto"/>
              <w:ind w:left="102" w:right="1915"/>
              <w:jc w:val="left"/>
              <w:rPr>
                <w:rFonts w:ascii="PMingLiU" w:hAnsi="PMingLiU" w:eastAsia="PMingLiU" w:cs="PMingLiU"/>
                <w:sz w:val="22"/>
              </w:rPr>
            </w:pPr>
            <w:r>
              <w:rPr>
                <w:rFonts w:ascii="PMingLiU" w:hAnsi="PMingLiU" w:eastAsia="PMingLiU" w:cs="PMingLiU"/>
                <w:color w:val="000007"/>
                <w:sz w:val="22"/>
              </w:rPr>
              <w:t>英国——Oxsight （AR</w:t>
            </w:r>
            <w:r>
              <w:rPr>
                <w:rFonts w:ascii="PMingLiU" w:hAnsi="PMingLiU" w:eastAsia="PMingLiU" w:cs="PMingLiU"/>
                <w:color w:val="000007"/>
                <w:spacing w:val="-8"/>
                <w:sz w:val="22"/>
              </w:rPr>
              <w:t xml:space="preserve"> </w:t>
            </w:r>
            <w:r>
              <w:rPr>
                <w:rFonts w:ascii="PMingLiU" w:hAnsi="PMingLiU" w:eastAsia="PMingLiU" w:cs="PMingLiU"/>
                <w:color w:val="000007"/>
                <w:sz w:val="22"/>
              </w:rPr>
              <w:t>眼镜项目） 马来西亚——THAMLEV</w:t>
            </w:r>
            <w:r>
              <w:rPr>
                <w:rFonts w:ascii="PMingLiU" w:hAnsi="PMingLiU" w:eastAsia="PMingLiU" w:cs="PMingLiU"/>
                <w:color w:val="000007"/>
                <w:spacing w:val="34"/>
                <w:sz w:val="22"/>
              </w:rPr>
              <w:t xml:space="preserve"> </w:t>
            </w:r>
            <w:r>
              <w:rPr>
                <w:rFonts w:ascii="PMingLiU" w:hAnsi="PMingLiU" w:eastAsia="PMingLiU" w:cs="PMingLiU"/>
                <w:color w:val="000007"/>
                <w:sz w:val="22"/>
              </w:rPr>
              <w:t>（新能源摩托车项目） 荷兰——AWECT（城市垃圾解决方案）</w:t>
            </w:r>
          </w:p>
          <w:p>
            <w:pPr>
              <w:pStyle w:val="13"/>
              <w:spacing w:before="3"/>
              <w:jc w:val="left"/>
              <w:rPr>
                <w:rFonts w:ascii="Arial Unicode MS" w:hAnsi="Arial Unicode MS" w:eastAsia="Arial Unicode MS" w:cs="Arial Unicode MS"/>
                <w:sz w:val="18"/>
                <w:szCs w:val="18"/>
              </w:rPr>
            </w:pPr>
          </w:p>
          <w:p>
            <w:pPr>
              <w:pStyle w:val="13"/>
              <w:ind w:left="102"/>
              <w:jc w:val="left"/>
              <w:rPr>
                <w:rFonts w:ascii="PMingLiU" w:hAnsi="PMingLiU" w:eastAsia="PMingLiU" w:cs="PMingLiU"/>
                <w:sz w:val="22"/>
              </w:rPr>
            </w:pPr>
            <w:r>
              <w:rPr>
                <w:rFonts w:ascii="PMingLiU" w:hAnsi="PMingLiU" w:eastAsia="PMingLiU" w:cs="PMingLiU"/>
                <w:color w:val="000007"/>
                <w:sz w:val="22"/>
              </w:rPr>
              <w:t>线下路演项目：</w:t>
            </w:r>
          </w:p>
          <w:p>
            <w:pPr>
              <w:pStyle w:val="13"/>
              <w:spacing w:before="24" w:line="259" w:lineRule="auto"/>
              <w:ind w:left="102" w:right="96"/>
              <w:jc w:val="left"/>
              <w:rPr>
                <w:rFonts w:ascii="PMingLiU" w:hAnsi="PMingLiU" w:eastAsia="PMingLiU" w:cs="PMingLiU"/>
                <w:sz w:val="22"/>
              </w:rPr>
            </w:pPr>
            <w:r>
              <w:rPr>
                <w:rFonts w:ascii="PMingLiU" w:hAnsi="PMingLiU" w:eastAsia="PMingLiU" w:cs="PMingLiU"/>
                <w:color w:val="000007"/>
                <w:sz w:val="22"/>
              </w:rPr>
              <w:t>香港：锋视科技有限公司</w:t>
            </w:r>
            <w:r>
              <w:rPr>
                <w:rFonts w:ascii="PMingLiU" w:hAnsi="PMingLiU" w:eastAsia="PMingLiU" w:cs="PMingLiU"/>
                <w:color w:val="000007"/>
                <w:spacing w:val="49"/>
                <w:sz w:val="22"/>
              </w:rPr>
              <w:t xml:space="preserve"> </w:t>
            </w:r>
            <w:r>
              <w:rPr>
                <w:rFonts w:ascii="PMingLiU" w:hAnsi="PMingLiU" w:eastAsia="PMingLiU" w:cs="PMingLiU"/>
                <w:color w:val="000007"/>
                <w:sz w:val="22"/>
              </w:rPr>
              <w:t xml:space="preserve">（创新医疗器械项目） 澳门:高性能吸水树脂产品（澳门大学教授产学研项目） </w:t>
            </w:r>
            <w:r>
              <w:rPr>
                <w:rFonts w:ascii="PMingLiU" w:hAnsi="PMingLiU" w:eastAsia="PMingLiU" w:cs="PMingLiU"/>
                <w:color w:val="000007"/>
                <w:spacing w:val="-4"/>
                <w:sz w:val="22"/>
              </w:rPr>
              <w:t>深圳海归团队：智慧云谷（低碳物联网项目）、Perioglas（中美合作</w:t>
            </w:r>
            <w:r>
              <w:rPr>
                <w:rFonts w:ascii="PMingLiU" w:hAnsi="PMingLiU" w:eastAsia="PMingLiU" w:cs="PMingLiU"/>
                <w:color w:val="000007"/>
                <w:spacing w:val="21"/>
                <w:sz w:val="22"/>
              </w:rPr>
              <w:t xml:space="preserve"> </w:t>
            </w:r>
            <w:r>
              <w:rPr>
                <w:rFonts w:ascii="PMingLiU" w:hAnsi="PMingLiU" w:eastAsia="PMingLiU" w:cs="PMingLiU"/>
                <w:color w:val="000007"/>
                <w:sz w:val="22"/>
              </w:rPr>
              <w:t>研发项目）、慧康智能（清华哈佛共研项目）</w:t>
            </w:r>
          </w:p>
        </w:tc>
      </w:tr>
      <w:tr>
        <w:tblPrEx>
          <w:tblCellMar>
            <w:top w:w="0" w:type="dxa"/>
            <w:left w:w="0" w:type="dxa"/>
            <w:bottom w:w="0" w:type="dxa"/>
            <w:right w:w="0" w:type="dxa"/>
          </w:tblCellMar>
        </w:tblPrEx>
        <w:trPr>
          <w:trHeight w:val="554" w:hRule="exact"/>
        </w:trPr>
        <w:tc>
          <w:tcPr>
            <w:tcW w:w="1584" w:type="dxa"/>
            <w:vMerge w:val="continue"/>
            <w:tcBorders>
              <w:left w:val="single" w:color="000000" w:sz="4" w:space="0"/>
              <w:right w:val="single" w:color="000000" w:sz="4" w:space="0"/>
            </w:tcBorders>
          </w:tcPr>
          <w:p/>
        </w:tc>
        <w:tc>
          <w:tcPr>
            <w:tcW w:w="1418" w:type="dxa"/>
            <w:vMerge w:val="restart"/>
            <w:tcBorders>
              <w:top w:val="single" w:color="000000" w:sz="4" w:space="0"/>
              <w:left w:val="single" w:color="000000" w:sz="4" w:space="0"/>
              <w:right w:val="single" w:color="000000" w:sz="4" w:space="0"/>
            </w:tcBorders>
          </w:tcPr>
          <w:p>
            <w:pPr>
              <w:pStyle w:val="13"/>
              <w:jc w:val="left"/>
              <w:rPr>
                <w:rFonts w:ascii="Arial Unicode MS" w:hAnsi="Arial Unicode MS" w:eastAsia="Arial Unicode MS" w:cs="Arial Unicode MS"/>
                <w:sz w:val="22"/>
              </w:rPr>
            </w:pPr>
          </w:p>
          <w:p>
            <w:pPr>
              <w:pStyle w:val="13"/>
              <w:jc w:val="left"/>
              <w:rPr>
                <w:rFonts w:ascii="Arial Unicode MS" w:hAnsi="Arial Unicode MS" w:eastAsia="Arial Unicode MS" w:cs="Arial Unicode MS"/>
                <w:sz w:val="16"/>
                <w:szCs w:val="16"/>
              </w:rPr>
            </w:pPr>
          </w:p>
          <w:p>
            <w:pPr>
              <w:pStyle w:val="13"/>
              <w:ind w:left="154"/>
              <w:jc w:val="left"/>
              <w:rPr>
                <w:rFonts w:ascii="PMingLiU" w:hAnsi="PMingLiU" w:eastAsia="PMingLiU" w:cs="PMingLiU"/>
                <w:sz w:val="22"/>
              </w:rPr>
            </w:pPr>
            <w:r>
              <w:rPr>
                <w:rFonts w:ascii="PMingLiU" w:hAnsi="PMingLiU" w:eastAsia="PMingLiU" w:cs="PMingLiU"/>
                <w:color w:val="000007"/>
                <w:sz w:val="22"/>
              </w:rPr>
              <w:t>投资人嘉宾</w:t>
            </w:r>
          </w:p>
        </w:tc>
        <w:tc>
          <w:tcPr>
            <w:tcW w:w="5594" w:type="dxa"/>
            <w:tcBorders>
              <w:top w:val="single" w:color="000000" w:sz="4" w:space="0"/>
              <w:left w:val="single" w:color="000000" w:sz="4" w:space="0"/>
              <w:bottom w:val="single" w:color="000000" w:sz="4" w:space="0"/>
              <w:right w:val="single" w:color="000000" w:sz="4" w:space="0"/>
            </w:tcBorders>
          </w:tcPr>
          <w:p>
            <w:pPr>
              <w:pStyle w:val="13"/>
              <w:tabs>
                <w:tab w:val="left" w:pos="2192"/>
              </w:tabs>
              <w:spacing w:before="100"/>
              <w:ind w:left="102"/>
              <w:jc w:val="left"/>
              <w:rPr>
                <w:rFonts w:ascii="PMingLiU" w:hAnsi="PMingLiU" w:eastAsia="PMingLiU" w:cs="PMingLiU"/>
                <w:sz w:val="22"/>
              </w:rPr>
            </w:pPr>
            <w:r>
              <w:rPr>
                <w:rFonts w:ascii="PMingLiU" w:hAnsi="PMingLiU" w:eastAsia="PMingLiU" w:cs="PMingLiU"/>
                <w:color w:val="000007"/>
                <w:spacing w:val="-2"/>
                <w:sz w:val="22"/>
              </w:rPr>
              <w:t>北航投资副总经理</w:t>
            </w:r>
            <w:r>
              <w:rPr>
                <w:rFonts w:ascii="PMingLiU" w:hAnsi="PMingLiU" w:eastAsia="PMingLiU" w:cs="PMingLiU"/>
                <w:color w:val="000007"/>
                <w:spacing w:val="-2"/>
                <w:sz w:val="22"/>
              </w:rPr>
              <w:tab/>
            </w:r>
            <w:r>
              <w:rPr>
                <w:rFonts w:ascii="PMingLiU" w:hAnsi="PMingLiU" w:eastAsia="PMingLiU" w:cs="PMingLiU"/>
                <w:color w:val="000007"/>
                <w:spacing w:val="-2"/>
                <w:sz w:val="22"/>
              </w:rPr>
              <w:t>赵维佳</w:t>
            </w:r>
          </w:p>
        </w:tc>
      </w:tr>
      <w:tr>
        <w:tblPrEx>
          <w:tblCellMar>
            <w:top w:w="0" w:type="dxa"/>
            <w:left w:w="0" w:type="dxa"/>
            <w:bottom w:w="0" w:type="dxa"/>
            <w:right w:w="0" w:type="dxa"/>
          </w:tblCellMar>
        </w:tblPrEx>
        <w:trPr>
          <w:trHeight w:val="400" w:hRule="exact"/>
        </w:trPr>
        <w:tc>
          <w:tcPr>
            <w:tcW w:w="1584" w:type="dxa"/>
            <w:vMerge w:val="continue"/>
            <w:tcBorders>
              <w:left w:val="single" w:color="000000" w:sz="4" w:space="0"/>
              <w:right w:val="single" w:color="000000" w:sz="4" w:space="0"/>
            </w:tcBorders>
          </w:tcPr>
          <w:p/>
        </w:tc>
        <w:tc>
          <w:tcPr>
            <w:tcW w:w="1418" w:type="dxa"/>
            <w:vMerge w:val="continue"/>
            <w:tcBorders>
              <w:left w:val="single" w:color="000000" w:sz="4" w:space="0"/>
              <w:right w:val="single" w:color="000000" w:sz="4" w:space="0"/>
            </w:tcBorders>
          </w:tcPr>
          <w:p/>
        </w:tc>
        <w:tc>
          <w:tcPr>
            <w:tcW w:w="5594" w:type="dxa"/>
            <w:tcBorders>
              <w:top w:val="single" w:color="000000" w:sz="4" w:space="0"/>
              <w:left w:val="single" w:color="000000" w:sz="4" w:space="0"/>
              <w:bottom w:val="single" w:color="000000" w:sz="4" w:space="0"/>
              <w:right w:val="single" w:color="000000" w:sz="4" w:space="0"/>
            </w:tcBorders>
          </w:tcPr>
          <w:p>
            <w:pPr>
              <w:pStyle w:val="13"/>
              <w:tabs>
                <w:tab w:val="left" w:pos="3073"/>
              </w:tabs>
              <w:spacing w:before="24"/>
              <w:ind w:left="102"/>
              <w:jc w:val="left"/>
              <w:rPr>
                <w:rFonts w:ascii="PMingLiU" w:hAnsi="PMingLiU" w:eastAsia="PMingLiU" w:cs="PMingLiU"/>
                <w:sz w:val="22"/>
              </w:rPr>
            </w:pPr>
            <w:r>
              <w:rPr>
                <w:rFonts w:ascii="PMingLiU" w:hAnsi="PMingLiU" w:eastAsia="PMingLiU" w:cs="PMingLiU"/>
                <w:color w:val="000007"/>
                <w:spacing w:val="-2"/>
                <w:sz w:val="22"/>
              </w:rPr>
              <w:t>启迪科服国际业务投资总监</w:t>
            </w:r>
            <w:r>
              <w:rPr>
                <w:rFonts w:ascii="PMingLiU" w:hAnsi="PMingLiU" w:eastAsia="PMingLiU" w:cs="PMingLiU"/>
                <w:color w:val="000007"/>
                <w:spacing w:val="-2"/>
                <w:sz w:val="22"/>
              </w:rPr>
              <w:tab/>
            </w:r>
            <w:r>
              <w:rPr>
                <w:rFonts w:ascii="PMingLiU" w:hAnsi="PMingLiU" w:eastAsia="PMingLiU" w:cs="PMingLiU"/>
                <w:color w:val="000007"/>
                <w:spacing w:val="-2"/>
                <w:sz w:val="22"/>
              </w:rPr>
              <w:t>程翔博士</w:t>
            </w:r>
          </w:p>
        </w:tc>
      </w:tr>
      <w:tr>
        <w:tblPrEx>
          <w:tblCellMar>
            <w:top w:w="0" w:type="dxa"/>
            <w:left w:w="0" w:type="dxa"/>
            <w:bottom w:w="0" w:type="dxa"/>
            <w:right w:w="0" w:type="dxa"/>
          </w:tblCellMar>
        </w:tblPrEx>
        <w:trPr>
          <w:trHeight w:val="421" w:hRule="exact"/>
        </w:trPr>
        <w:tc>
          <w:tcPr>
            <w:tcW w:w="1584" w:type="dxa"/>
            <w:vMerge w:val="continue"/>
            <w:tcBorders>
              <w:left w:val="single" w:color="000000" w:sz="4" w:space="0"/>
              <w:bottom w:val="single" w:color="000000" w:sz="4" w:space="0"/>
              <w:right w:val="single" w:color="000000" w:sz="4" w:space="0"/>
            </w:tcBorders>
          </w:tcPr>
          <w:p/>
        </w:tc>
        <w:tc>
          <w:tcPr>
            <w:tcW w:w="1418" w:type="dxa"/>
            <w:vMerge w:val="continue"/>
            <w:tcBorders>
              <w:left w:val="single" w:color="000000" w:sz="4" w:space="0"/>
              <w:bottom w:val="single" w:color="000000" w:sz="4" w:space="0"/>
              <w:right w:val="single" w:color="000000" w:sz="4" w:space="0"/>
            </w:tcBorders>
          </w:tcPr>
          <w:p/>
        </w:tc>
        <w:tc>
          <w:tcPr>
            <w:tcW w:w="5594" w:type="dxa"/>
            <w:tcBorders>
              <w:top w:val="single" w:color="000000" w:sz="4" w:space="0"/>
              <w:left w:val="single" w:color="000000" w:sz="4" w:space="0"/>
              <w:bottom w:val="single" w:color="000000" w:sz="4" w:space="0"/>
              <w:right w:val="single" w:color="000000" w:sz="4" w:space="0"/>
            </w:tcBorders>
          </w:tcPr>
          <w:p>
            <w:pPr>
              <w:pStyle w:val="13"/>
              <w:tabs>
                <w:tab w:val="left" w:pos="2631"/>
              </w:tabs>
              <w:spacing w:before="34"/>
              <w:ind w:left="102"/>
              <w:jc w:val="left"/>
              <w:rPr>
                <w:rFonts w:ascii="PMingLiU" w:hAnsi="PMingLiU" w:eastAsia="PMingLiU" w:cs="PMingLiU"/>
                <w:sz w:val="22"/>
              </w:rPr>
            </w:pPr>
            <w:r>
              <w:rPr>
                <w:rFonts w:ascii="PMingLiU" w:hAnsi="PMingLiU" w:eastAsia="PMingLiU" w:cs="PMingLiU"/>
                <w:color w:val="000007"/>
                <w:spacing w:val="-2"/>
                <w:sz w:val="22"/>
              </w:rPr>
              <w:t>香港英诺天使投资总监</w:t>
            </w:r>
            <w:r>
              <w:rPr>
                <w:rFonts w:ascii="PMingLiU" w:hAnsi="PMingLiU" w:eastAsia="PMingLiU" w:cs="PMingLiU"/>
                <w:color w:val="000007"/>
                <w:spacing w:val="-2"/>
                <w:sz w:val="22"/>
              </w:rPr>
              <w:tab/>
            </w:r>
            <w:r>
              <w:rPr>
                <w:rFonts w:ascii="PMingLiU" w:hAnsi="PMingLiU" w:eastAsia="PMingLiU" w:cs="PMingLiU"/>
                <w:color w:val="000007"/>
                <w:spacing w:val="-2"/>
                <w:sz w:val="22"/>
              </w:rPr>
              <w:t>孙逸兴</w:t>
            </w:r>
          </w:p>
        </w:tc>
      </w:tr>
    </w:tbl>
    <w:p>
      <w:pPr>
        <w:pStyle w:val="2"/>
        <w:rPr>
          <w:rFonts w:ascii="仿宋" w:hAnsi="仿宋" w:eastAsia="仿宋" w:cs="仿宋"/>
          <w:sz w:val="32"/>
          <w:szCs w:val="32"/>
        </w:rPr>
      </w:pPr>
    </w:p>
    <w:p>
      <w:pPr>
        <w:rPr>
          <w:rFonts w:ascii="黑体" w:hAnsi="黑体" w:eastAsia="黑体" w:cs="黑体"/>
          <w:color w:val="000000"/>
          <w:sz w:val="32"/>
          <w:szCs w:val="32"/>
        </w:rPr>
      </w:pPr>
      <w:r>
        <w:rPr>
          <w:rFonts w:hint="eastAsia" w:ascii="黑体" w:hAnsi="黑体" w:eastAsia="黑体" w:cs="黑体"/>
          <w:b/>
          <w:bCs/>
          <w:color w:val="000000"/>
          <w:sz w:val="32"/>
          <w:szCs w:val="32"/>
        </w:rPr>
        <w:t>四、专业论坛-2021中欧第三代半导体高峰论坛</w:t>
      </w:r>
    </w:p>
    <w:p>
      <w:pPr>
        <w:spacing w:line="360" w:lineRule="auto"/>
        <w:rPr>
          <w:rFonts w:ascii="仿宋" w:hAnsi="仿宋" w:eastAsia="仿宋" w:cs="仿宋"/>
          <w:b/>
          <w:bCs/>
          <w:color w:val="000000"/>
          <w:sz w:val="32"/>
          <w:szCs w:val="32"/>
        </w:rPr>
      </w:pPr>
      <w:r>
        <w:rPr>
          <w:rFonts w:hint="eastAsia" w:ascii="仿宋" w:hAnsi="仿宋" w:eastAsia="仿宋" w:cs="仿宋"/>
          <w:b/>
          <w:bCs/>
          <w:color w:val="000000"/>
          <w:sz w:val="32"/>
          <w:szCs w:val="32"/>
        </w:rPr>
        <w:t>时间</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2021年11月27日14:00-18:00（北京时间）</w:t>
      </w:r>
    </w:p>
    <w:p>
      <w:pPr>
        <w:spacing w:line="360" w:lineRule="auto"/>
        <w:rPr>
          <w:rFonts w:ascii="仿宋" w:hAnsi="仿宋" w:eastAsia="仿宋" w:cs="仿宋"/>
          <w:color w:val="000000"/>
          <w:sz w:val="32"/>
          <w:szCs w:val="32"/>
        </w:rPr>
      </w:pPr>
      <w:r>
        <w:rPr>
          <w:rFonts w:hint="eastAsia" w:ascii="仿宋" w:hAnsi="仿宋" w:eastAsia="仿宋" w:cs="仿宋"/>
          <w:b/>
          <w:bCs/>
          <w:color w:val="000000"/>
          <w:sz w:val="32"/>
          <w:szCs w:val="32"/>
        </w:rPr>
        <w:t>地点</w:t>
      </w:r>
      <w:r>
        <w:rPr>
          <w:rFonts w:hint="eastAsia" w:ascii="仿宋" w:hAnsi="仿宋" w:eastAsia="仿宋" w:cs="仿宋"/>
          <w:color w:val="000000"/>
          <w:sz w:val="32"/>
          <w:szCs w:val="32"/>
        </w:rPr>
        <w:t>：深圳南山达实大厦二楼智能会议中心多功能厅</w:t>
      </w:r>
    </w:p>
    <w:p>
      <w:pPr>
        <w:spacing w:line="360" w:lineRule="auto"/>
        <w:rPr>
          <w:rFonts w:ascii="仿宋" w:hAnsi="仿宋" w:eastAsia="仿宋" w:cs="仿宋"/>
          <w:b/>
          <w:bCs/>
          <w:color w:val="000000"/>
          <w:sz w:val="32"/>
          <w:szCs w:val="32"/>
        </w:rPr>
      </w:pPr>
      <w:r>
        <w:rPr>
          <w:rFonts w:hint="eastAsia" w:ascii="仿宋" w:hAnsi="仿宋" w:eastAsia="仿宋" w:cs="仿宋"/>
          <w:b/>
          <w:bCs/>
          <w:color w:val="000000"/>
          <w:sz w:val="32"/>
          <w:szCs w:val="32"/>
        </w:rPr>
        <w:t>语言：</w:t>
      </w:r>
      <w:r>
        <w:rPr>
          <w:rFonts w:hint="eastAsia" w:ascii="仿宋" w:hAnsi="仿宋" w:eastAsia="仿宋" w:cs="仿宋"/>
          <w:color w:val="000000"/>
          <w:sz w:val="32"/>
          <w:szCs w:val="32"/>
        </w:rPr>
        <w:t>中英同传</w:t>
      </w:r>
    </w:p>
    <w:p>
      <w:pPr>
        <w:spacing w:line="56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二、会议议程：</w:t>
      </w:r>
    </w:p>
    <w:tbl>
      <w:tblPr>
        <w:tblStyle w:val="9"/>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263" w:type="dxa"/>
            <w:vAlign w:val="center"/>
          </w:tcPr>
          <w:p>
            <w:pPr>
              <w:pStyle w:val="2"/>
              <w:jc w:val="center"/>
              <w:rPr>
                <w:b/>
                <w:bCs/>
                <w:kern w:val="0"/>
                <w:sz w:val="28"/>
                <w:szCs w:val="28"/>
              </w:rPr>
            </w:pPr>
            <w:r>
              <w:rPr>
                <w:rFonts w:hint="eastAsia"/>
                <w:b/>
                <w:bCs/>
                <w:kern w:val="0"/>
                <w:sz w:val="28"/>
                <w:szCs w:val="28"/>
              </w:rPr>
              <w:t>时间</w:t>
            </w:r>
          </w:p>
        </w:tc>
        <w:tc>
          <w:tcPr>
            <w:tcW w:w="6421" w:type="dxa"/>
            <w:vAlign w:val="center"/>
          </w:tcPr>
          <w:p>
            <w:pPr>
              <w:pStyle w:val="2"/>
              <w:jc w:val="center"/>
              <w:rPr>
                <w:b/>
                <w:bCs/>
                <w:kern w:val="0"/>
                <w:sz w:val="28"/>
                <w:szCs w:val="28"/>
              </w:rPr>
            </w:pPr>
            <w:r>
              <w:rPr>
                <w:rFonts w:hint="eastAsia"/>
                <w:b/>
                <w:bCs/>
                <w:kern w:val="0"/>
                <w:sz w:val="28"/>
                <w:szCs w:val="28"/>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3" w:type="dxa"/>
            <w:vAlign w:val="center"/>
          </w:tcPr>
          <w:p>
            <w:pPr>
              <w:pStyle w:val="2"/>
              <w:jc w:val="center"/>
              <w:rPr>
                <w:kern w:val="0"/>
                <w:sz w:val="24"/>
                <w:szCs w:val="24"/>
              </w:rPr>
            </w:pPr>
            <w:r>
              <w:rPr>
                <w:rFonts w:hint="eastAsia"/>
                <w:kern w:val="0"/>
                <w:sz w:val="24"/>
                <w:szCs w:val="24"/>
              </w:rPr>
              <w:t>1</w:t>
            </w:r>
            <w:r>
              <w:rPr>
                <w:kern w:val="0"/>
                <w:sz w:val="24"/>
                <w:szCs w:val="24"/>
              </w:rPr>
              <w:t>3</w:t>
            </w:r>
            <w:r>
              <w:rPr>
                <w:rFonts w:hint="eastAsia"/>
                <w:kern w:val="0"/>
                <w:sz w:val="24"/>
                <w:szCs w:val="24"/>
              </w:rPr>
              <w:t>：</w:t>
            </w:r>
            <w:r>
              <w:rPr>
                <w:kern w:val="0"/>
                <w:sz w:val="24"/>
                <w:szCs w:val="24"/>
              </w:rPr>
              <w:t>30-14</w:t>
            </w:r>
            <w:r>
              <w:rPr>
                <w:rFonts w:hint="eastAsia"/>
                <w:kern w:val="0"/>
                <w:sz w:val="24"/>
                <w:szCs w:val="24"/>
              </w:rPr>
              <w:t>：</w:t>
            </w:r>
            <w:r>
              <w:rPr>
                <w:kern w:val="0"/>
                <w:sz w:val="24"/>
                <w:szCs w:val="24"/>
              </w:rPr>
              <w:t>00</w:t>
            </w:r>
          </w:p>
        </w:tc>
        <w:tc>
          <w:tcPr>
            <w:tcW w:w="6421" w:type="dxa"/>
            <w:vAlign w:val="center"/>
          </w:tcPr>
          <w:p>
            <w:pPr>
              <w:pStyle w:val="2"/>
              <w:jc w:val="left"/>
              <w:rPr>
                <w:kern w:val="0"/>
                <w:sz w:val="24"/>
                <w:szCs w:val="24"/>
              </w:rPr>
            </w:pPr>
            <w:r>
              <w:rPr>
                <w:rFonts w:hint="eastAsia"/>
                <w:kern w:val="0"/>
                <w:sz w:val="24"/>
                <w:szCs w:val="24"/>
              </w:rPr>
              <w:t>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3" w:type="dxa"/>
            <w:vAlign w:val="center"/>
          </w:tcPr>
          <w:p>
            <w:pPr>
              <w:pStyle w:val="2"/>
              <w:jc w:val="center"/>
              <w:rPr>
                <w:kern w:val="0"/>
                <w:sz w:val="24"/>
                <w:szCs w:val="24"/>
              </w:rPr>
            </w:pPr>
            <w:r>
              <w:rPr>
                <w:rFonts w:hint="eastAsia"/>
                <w:kern w:val="0"/>
                <w:sz w:val="24"/>
                <w:szCs w:val="24"/>
              </w:rPr>
              <w:t>1</w:t>
            </w:r>
            <w:r>
              <w:rPr>
                <w:kern w:val="0"/>
                <w:sz w:val="24"/>
                <w:szCs w:val="24"/>
              </w:rPr>
              <w:t>4</w:t>
            </w:r>
            <w:r>
              <w:rPr>
                <w:rFonts w:hint="eastAsia"/>
                <w:kern w:val="0"/>
                <w:sz w:val="24"/>
                <w:szCs w:val="24"/>
              </w:rPr>
              <w:t>：0</w:t>
            </w:r>
            <w:r>
              <w:rPr>
                <w:kern w:val="0"/>
                <w:sz w:val="24"/>
                <w:szCs w:val="24"/>
              </w:rPr>
              <w:t>0-14</w:t>
            </w:r>
            <w:r>
              <w:rPr>
                <w:rFonts w:hint="eastAsia"/>
                <w:kern w:val="0"/>
                <w:sz w:val="24"/>
                <w:szCs w:val="24"/>
              </w:rPr>
              <w:t>：0</w:t>
            </w:r>
            <w:r>
              <w:rPr>
                <w:kern w:val="0"/>
                <w:sz w:val="24"/>
                <w:szCs w:val="24"/>
              </w:rPr>
              <w:t>5</w:t>
            </w:r>
          </w:p>
        </w:tc>
        <w:tc>
          <w:tcPr>
            <w:tcW w:w="6421" w:type="dxa"/>
            <w:vAlign w:val="center"/>
          </w:tcPr>
          <w:p>
            <w:pPr>
              <w:pStyle w:val="2"/>
              <w:jc w:val="left"/>
              <w:rPr>
                <w:kern w:val="0"/>
                <w:sz w:val="24"/>
                <w:szCs w:val="24"/>
              </w:rPr>
            </w:pPr>
            <w:r>
              <w:rPr>
                <w:rFonts w:hint="eastAsia"/>
                <w:kern w:val="0"/>
                <w:sz w:val="24"/>
                <w:szCs w:val="24"/>
              </w:rPr>
              <w:t>主持人开场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3" w:type="dxa"/>
            <w:vAlign w:val="center"/>
          </w:tcPr>
          <w:p>
            <w:pPr>
              <w:pStyle w:val="2"/>
              <w:jc w:val="center"/>
              <w:rPr>
                <w:kern w:val="0"/>
                <w:sz w:val="24"/>
                <w:szCs w:val="24"/>
              </w:rPr>
            </w:pPr>
            <w:r>
              <w:rPr>
                <w:rFonts w:hint="eastAsia"/>
                <w:kern w:val="0"/>
                <w:sz w:val="24"/>
                <w:szCs w:val="24"/>
              </w:rPr>
              <w:t>1</w:t>
            </w:r>
            <w:r>
              <w:rPr>
                <w:kern w:val="0"/>
                <w:sz w:val="24"/>
                <w:szCs w:val="24"/>
              </w:rPr>
              <w:t>4</w:t>
            </w:r>
            <w:r>
              <w:rPr>
                <w:rFonts w:hint="eastAsia"/>
                <w:kern w:val="0"/>
                <w:sz w:val="24"/>
                <w:szCs w:val="24"/>
              </w:rPr>
              <w:t>：0</w:t>
            </w:r>
            <w:r>
              <w:rPr>
                <w:kern w:val="0"/>
                <w:sz w:val="24"/>
                <w:szCs w:val="24"/>
              </w:rPr>
              <w:t>5-14</w:t>
            </w:r>
            <w:r>
              <w:rPr>
                <w:rFonts w:hint="eastAsia"/>
                <w:kern w:val="0"/>
                <w:sz w:val="24"/>
                <w:szCs w:val="24"/>
              </w:rPr>
              <w:t>：</w:t>
            </w:r>
            <w:r>
              <w:rPr>
                <w:kern w:val="0"/>
                <w:sz w:val="24"/>
                <w:szCs w:val="24"/>
              </w:rPr>
              <w:t>20</w:t>
            </w:r>
          </w:p>
        </w:tc>
        <w:tc>
          <w:tcPr>
            <w:tcW w:w="6421" w:type="dxa"/>
            <w:vAlign w:val="center"/>
          </w:tcPr>
          <w:p>
            <w:pPr>
              <w:pStyle w:val="2"/>
              <w:jc w:val="left"/>
              <w:rPr>
                <w:kern w:val="0"/>
                <w:sz w:val="24"/>
                <w:szCs w:val="24"/>
              </w:rPr>
            </w:pPr>
            <w:r>
              <w:rPr>
                <w:rFonts w:hint="eastAsia"/>
                <w:kern w:val="0"/>
                <w:sz w:val="24"/>
                <w:szCs w:val="24"/>
              </w:rPr>
              <w:t>嘉宾致辞：</w:t>
            </w:r>
          </w:p>
          <w:p>
            <w:pPr>
              <w:pStyle w:val="2"/>
              <w:jc w:val="left"/>
              <w:rPr>
                <w:kern w:val="0"/>
                <w:sz w:val="24"/>
                <w:szCs w:val="24"/>
              </w:rPr>
            </w:pPr>
            <w:r>
              <w:rPr>
                <w:rFonts w:hint="eastAsia"/>
                <w:kern w:val="0"/>
                <w:sz w:val="24"/>
                <w:szCs w:val="24"/>
              </w:rPr>
              <w:t>深圳市科学技术协会领导</w:t>
            </w:r>
          </w:p>
          <w:p>
            <w:pPr>
              <w:pStyle w:val="2"/>
              <w:jc w:val="left"/>
              <w:rPr>
                <w:kern w:val="0"/>
                <w:sz w:val="24"/>
                <w:szCs w:val="24"/>
              </w:rPr>
            </w:pPr>
            <w:r>
              <w:rPr>
                <w:rFonts w:hint="eastAsia"/>
                <w:kern w:val="0"/>
                <w:sz w:val="24"/>
                <w:szCs w:val="24"/>
              </w:rPr>
              <w:t>英国皇家工程院院士、剑桥大学 Gehan Amaratunga教授</w:t>
            </w:r>
          </w:p>
          <w:p>
            <w:pPr>
              <w:pStyle w:val="2"/>
              <w:jc w:val="left"/>
              <w:rPr>
                <w:kern w:val="0"/>
                <w:sz w:val="24"/>
                <w:szCs w:val="24"/>
              </w:rPr>
            </w:pPr>
            <w:r>
              <w:rPr>
                <w:rFonts w:hint="eastAsia"/>
                <w:kern w:val="0"/>
                <w:sz w:val="24"/>
                <w:szCs w:val="24"/>
              </w:rPr>
              <w:t>深圳基本半导体有限公司董事长 汪之涵博士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3" w:type="dxa"/>
            <w:vAlign w:val="center"/>
          </w:tcPr>
          <w:p>
            <w:pPr>
              <w:pStyle w:val="2"/>
              <w:jc w:val="center"/>
              <w:rPr>
                <w:kern w:val="0"/>
                <w:sz w:val="24"/>
                <w:szCs w:val="24"/>
              </w:rPr>
            </w:pPr>
            <w:r>
              <w:rPr>
                <w:rFonts w:hint="eastAsia"/>
                <w:kern w:val="0"/>
                <w:sz w:val="24"/>
                <w:szCs w:val="24"/>
              </w:rPr>
              <w:t>1</w:t>
            </w:r>
            <w:r>
              <w:rPr>
                <w:kern w:val="0"/>
                <w:sz w:val="24"/>
                <w:szCs w:val="24"/>
              </w:rPr>
              <w:t>4</w:t>
            </w:r>
            <w:r>
              <w:rPr>
                <w:rFonts w:hint="eastAsia"/>
                <w:kern w:val="0"/>
                <w:sz w:val="24"/>
                <w:szCs w:val="24"/>
              </w:rPr>
              <w:t>：</w:t>
            </w:r>
            <w:r>
              <w:rPr>
                <w:kern w:val="0"/>
                <w:sz w:val="24"/>
                <w:szCs w:val="24"/>
              </w:rPr>
              <w:t>20-14</w:t>
            </w:r>
            <w:r>
              <w:rPr>
                <w:rFonts w:hint="eastAsia"/>
                <w:kern w:val="0"/>
                <w:sz w:val="24"/>
                <w:szCs w:val="24"/>
              </w:rPr>
              <w:t>：</w:t>
            </w:r>
            <w:r>
              <w:rPr>
                <w:kern w:val="0"/>
                <w:sz w:val="24"/>
                <w:szCs w:val="24"/>
              </w:rPr>
              <w:t>40</w:t>
            </w:r>
          </w:p>
        </w:tc>
        <w:tc>
          <w:tcPr>
            <w:tcW w:w="6421" w:type="dxa"/>
            <w:vAlign w:val="center"/>
          </w:tcPr>
          <w:p>
            <w:pPr>
              <w:pStyle w:val="2"/>
              <w:jc w:val="left"/>
              <w:rPr>
                <w:kern w:val="0"/>
                <w:sz w:val="24"/>
                <w:szCs w:val="24"/>
              </w:rPr>
            </w:pPr>
            <w:r>
              <w:rPr>
                <w:rFonts w:eastAsia="仿宋"/>
                <w:color w:val="000000" w:themeColor="text1"/>
                <w:kern w:val="0"/>
                <w:sz w:val="24"/>
                <w:szCs w:val="24"/>
                <w14:textFill>
                  <w14:solidFill>
                    <w14:schemeClr w14:val="tx1"/>
                  </w14:solidFill>
                </w14:textFill>
              </w:rPr>
              <w:t>Yole Développement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3" w:type="dxa"/>
            <w:vAlign w:val="center"/>
          </w:tcPr>
          <w:p>
            <w:pPr>
              <w:pStyle w:val="2"/>
              <w:jc w:val="center"/>
              <w:rPr>
                <w:kern w:val="0"/>
                <w:sz w:val="24"/>
                <w:szCs w:val="24"/>
              </w:rPr>
            </w:pPr>
            <w:r>
              <w:rPr>
                <w:rFonts w:hint="eastAsia"/>
                <w:kern w:val="0"/>
                <w:sz w:val="24"/>
                <w:szCs w:val="24"/>
              </w:rPr>
              <w:t>1</w:t>
            </w:r>
            <w:r>
              <w:rPr>
                <w:kern w:val="0"/>
                <w:sz w:val="24"/>
                <w:szCs w:val="24"/>
              </w:rPr>
              <w:t>4</w:t>
            </w:r>
            <w:r>
              <w:rPr>
                <w:rFonts w:hint="eastAsia"/>
                <w:kern w:val="0"/>
                <w:sz w:val="24"/>
                <w:szCs w:val="24"/>
              </w:rPr>
              <w:t>：</w:t>
            </w:r>
            <w:r>
              <w:rPr>
                <w:kern w:val="0"/>
                <w:sz w:val="24"/>
                <w:szCs w:val="24"/>
              </w:rPr>
              <w:t>40-15</w:t>
            </w:r>
            <w:r>
              <w:rPr>
                <w:rFonts w:hint="eastAsia"/>
                <w:kern w:val="0"/>
                <w:sz w:val="24"/>
                <w:szCs w:val="24"/>
              </w:rPr>
              <w:t>：</w:t>
            </w:r>
            <w:r>
              <w:rPr>
                <w:kern w:val="0"/>
                <w:sz w:val="24"/>
                <w:szCs w:val="24"/>
              </w:rPr>
              <w:t>00</w:t>
            </w:r>
          </w:p>
        </w:tc>
        <w:tc>
          <w:tcPr>
            <w:tcW w:w="6421" w:type="dxa"/>
            <w:vAlign w:val="center"/>
          </w:tcPr>
          <w:p>
            <w:pPr>
              <w:pStyle w:val="2"/>
              <w:jc w:val="left"/>
              <w:rPr>
                <w:kern w:val="0"/>
                <w:sz w:val="24"/>
                <w:szCs w:val="24"/>
              </w:rPr>
            </w:pPr>
            <w:r>
              <w:rPr>
                <w:rFonts w:hint="eastAsia"/>
                <w:kern w:val="0"/>
                <w:sz w:val="24"/>
                <w:szCs w:val="24"/>
              </w:rPr>
              <w:t>宽禁带半导体碳化硅单晶衬底研究及技术进展</w:t>
            </w:r>
          </w:p>
          <w:p>
            <w:pPr>
              <w:pStyle w:val="2"/>
              <w:jc w:val="left"/>
              <w:rPr>
                <w:kern w:val="0"/>
                <w:sz w:val="24"/>
                <w:szCs w:val="24"/>
              </w:rPr>
            </w:pPr>
            <w:r>
              <w:rPr>
                <w:rFonts w:hint="eastAsia"/>
                <w:kern w:val="0"/>
                <w:sz w:val="24"/>
                <w:szCs w:val="24"/>
              </w:rPr>
              <w:t>北京天科合达半导体股份有限公司副总经理 刘春俊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3" w:type="dxa"/>
            <w:vAlign w:val="center"/>
          </w:tcPr>
          <w:p>
            <w:pPr>
              <w:pStyle w:val="2"/>
              <w:jc w:val="center"/>
              <w:rPr>
                <w:kern w:val="0"/>
                <w:sz w:val="24"/>
                <w:szCs w:val="24"/>
              </w:rPr>
            </w:pPr>
            <w:r>
              <w:rPr>
                <w:kern w:val="0"/>
                <w:sz w:val="24"/>
                <w:szCs w:val="24"/>
              </w:rPr>
              <w:t>15</w:t>
            </w:r>
            <w:r>
              <w:rPr>
                <w:rFonts w:hint="eastAsia"/>
                <w:kern w:val="0"/>
                <w:sz w:val="24"/>
                <w:szCs w:val="24"/>
              </w:rPr>
              <w:t>：</w:t>
            </w:r>
            <w:r>
              <w:rPr>
                <w:kern w:val="0"/>
                <w:sz w:val="24"/>
                <w:szCs w:val="24"/>
              </w:rPr>
              <w:t>00-15</w:t>
            </w:r>
            <w:r>
              <w:rPr>
                <w:rFonts w:hint="eastAsia"/>
                <w:kern w:val="0"/>
                <w:sz w:val="24"/>
                <w:szCs w:val="24"/>
              </w:rPr>
              <w:t>：</w:t>
            </w:r>
            <w:r>
              <w:rPr>
                <w:kern w:val="0"/>
                <w:sz w:val="24"/>
                <w:szCs w:val="24"/>
              </w:rPr>
              <w:t>20</w:t>
            </w:r>
          </w:p>
        </w:tc>
        <w:tc>
          <w:tcPr>
            <w:tcW w:w="6421" w:type="dxa"/>
            <w:vAlign w:val="center"/>
          </w:tcPr>
          <w:p>
            <w:pPr>
              <w:pStyle w:val="2"/>
              <w:jc w:val="left"/>
              <w:rPr>
                <w:kern w:val="0"/>
                <w:sz w:val="24"/>
                <w:szCs w:val="24"/>
              </w:rPr>
            </w:pPr>
            <w:r>
              <w:rPr>
                <w:rFonts w:hint="eastAsia"/>
                <w:kern w:val="0"/>
                <w:sz w:val="24"/>
                <w:szCs w:val="24"/>
              </w:rPr>
              <w:t>南京大学 李哲洋教授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3" w:type="dxa"/>
            <w:vAlign w:val="center"/>
          </w:tcPr>
          <w:p>
            <w:pPr>
              <w:pStyle w:val="2"/>
              <w:jc w:val="center"/>
              <w:rPr>
                <w:kern w:val="0"/>
                <w:sz w:val="24"/>
                <w:szCs w:val="24"/>
              </w:rPr>
            </w:pPr>
            <w:r>
              <w:rPr>
                <w:rFonts w:hint="eastAsia"/>
                <w:kern w:val="0"/>
                <w:sz w:val="24"/>
                <w:szCs w:val="24"/>
              </w:rPr>
              <w:t>1</w:t>
            </w:r>
            <w:r>
              <w:rPr>
                <w:kern w:val="0"/>
                <w:sz w:val="24"/>
                <w:szCs w:val="24"/>
              </w:rPr>
              <w:t>5</w:t>
            </w:r>
            <w:r>
              <w:rPr>
                <w:rFonts w:hint="eastAsia"/>
                <w:kern w:val="0"/>
                <w:sz w:val="24"/>
                <w:szCs w:val="24"/>
              </w:rPr>
              <w:t>：</w:t>
            </w:r>
            <w:r>
              <w:rPr>
                <w:kern w:val="0"/>
                <w:sz w:val="24"/>
                <w:szCs w:val="24"/>
              </w:rPr>
              <w:t>20-15</w:t>
            </w:r>
            <w:r>
              <w:rPr>
                <w:rFonts w:hint="eastAsia"/>
                <w:kern w:val="0"/>
                <w:sz w:val="24"/>
                <w:szCs w:val="24"/>
              </w:rPr>
              <w:t>：</w:t>
            </w:r>
            <w:r>
              <w:rPr>
                <w:kern w:val="0"/>
                <w:sz w:val="24"/>
                <w:szCs w:val="24"/>
              </w:rPr>
              <w:t>40</w:t>
            </w:r>
          </w:p>
        </w:tc>
        <w:tc>
          <w:tcPr>
            <w:tcW w:w="6421" w:type="dxa"/>
            <w:vAlign w:val="center"/>
          </w:tcPr>
          <w:p>
            <w:pPr>
              <w:pStyle w:val="2"/>
              <w:jc w:val="left"/>
              <w:rPr>
                <w:kern w:val="0"/>
                <w:sz w:val="24"/>
                <w:szCs w:val="24"/>
              </w:rPr>
            </w:pPr>
            <w:r>
              <w:rPr>
                <w:rFonts w:hint="eastAsia"/>
                <w:kern w:val="0"/>
                <w:sz w:val="24"/>
                <w:szCs w:val="24"/>
              </w:rPr>
              <w:t>汉磊科技股份有限公司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3" w:type="dxa"/>
            <w:vAlign w:val="center"/>
          </w:tcPr>
          <w:p>
            <w:pPr>
              <w:pStyle w:val="2"/>
              <w:jc w:val="center"/>
              <w:rPr>
                <w:kern w:val="0"/>
                <w:sz w:val="24"/>
                <w:szCs w:val="24"/>
              </w:rPr>
            </w:pPr>
            <w:r>
              <w:rPr>
                <w:rFonts w:hint="eastAsia"/>
                <w:kern w:val="0"/>
                <w:sz w:val="24"/>
                <w:szCs w:val="24"/>
              </w:rPr>
              <w:t>1</w:t>
            </w:r>
            <w:r>
              <w:rPr>
                <w:kern w:val="0"/>
                <w:sz w:val="24"/>
                <w:szCs w:val="24"/>
              </w:rPr>
              <w:t>5</w:t>
            </w:r>
            <w:r>
              <w:rPr>
                <w:rFonts w:hint="eastAsia"/>
                <w:kern w:val="0"/>
                <w:sz w:val="24"/>
                <w:szCs w:val="24"/>
              </w:rPr>
              <w:t>：</w:t>
            </w:r>
            <w:r>
              <w:rPr>
                <w:kern w:val="0"/>
                <w:sz w:val="24"/>
                <w:szCs w:val="24"/>
              </w:rPr>
              <w:t>40-16</w:t>
            </w:r>
            <w:r>
              <w:rPr>
                <w:rFonts w:hint="eastAsia"/>
                <w:kern w:val="0"/>
                <w:sz w:val="24"/>
                <w:szCs w:val="24"/>
              </w:rPr>
              <w:t>：</w:t>
            </w:r>
            <w:r>
              <w:rPr>
                <w:kern w:val="0"/>
                <w:sz w:val="24"/>
                <w:szCs w:val="24"/>
              </w:rPr>
              <w:t>00</w:t>
            </w:r>
          </w:p>
        </w:tc>
        <w:tc>
          <w:tcPr>
            <w:tcW w:w="6421" w:type="dxa"/>
            <w:vAlign w:val="center"/>
          </w:tcPr>
          <w:p>
            <w:pPr>
              <w:pStyle w:val="2"/>
              <w:jc w:val="left"/>
              <w:rPr>
                <w:kern w:val="0"/>
                <w:sz w:val="24"/>
                <w:szCs w:val="24"/>
              </w:rPr>
            </w:pPr>
            <w:r>
              <w:rPr>
                <w:rFonts w:hint="eastAsia"/>
                <w:kern w:val="0"/>
                <w:sz w:val="24"/>
                <w:szCs w:val="24"/>
              </w:rPr>
              <w:t xml:space="preserve">碳化硅功率芯片研究及进展 </w:t>
            </w:r>
          </w:p>
          <w:p>
            <w:pPr>
              <w:pStyle w:val="2"/>
              <w:jc w:val="left"/>
              <w:rPr>
                <w:kern w:val="0"/>
                <w:sz w:val="24"/>
                <w:szCs w:val="24"/>
              </w:rPr>
            </w:pPr>
            <w:r>
              <w:rPr>
                <w:rFonts w:hint="eastAsia"/>
                <w:kern w:val="0"/>
                <w:sz w:val="24"/>
                <w:szCs w:val="24"/>
              </w:rPr>
              <w:t>深圳基本半导体有限公司器件研发中心副总监 张学强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3" w:type="dxa"/>
            <w:vAlign w:val="center"/>
          </w:tcPr>
          <w:p>
            <w:pPr>
              <w:pStyle w:val="2"/>
              <w:jc w:val="center"/>
              <w:rPr>
                <w:kern w:val="0"/>
                <w:sz w:val="24"/>
                <w:szCs w:val="24"/>
              </w:rPr>
            </w:pPr>
            <w:r>
              <w:rPr>
                <w:kern w:val="0"/>
                <w:sz w:val="24"/>
                <w:szCs w:val="24"/>
              </w:rPr>
              <w:t>16</w:t>
            </w:r>
            <w:r>
              <w:rPr>
                <w:rFonts w:hint="eastAsia"/>
                <w:kern w:val="0"/>
                <w:sz w:val="24"/>
                <w:szCs w:val="24"/>
              </w:rPr>
              <w:t>：</w:t>
            </w:r>
            <w:r>
              <w:rPr>
                <w:kern w:val="0"/>
                <w:sz w:val="24"/>
                <w:szCs w:val="24"/>
              </w:rPr>
              <w:t>00-16</w:t>
            </w:r>
            <w:r>
              <w:rPr>
                <w:rFonts w:hint="eastAsia"/>
                <w:kern w:val="0"/>
                <w:sz w:val="24"/>
                <w:szCs w:val="24"/>
              </w:rPr>
              <w:t>：</w:t>
            </w:r>
            <w:r>
              <w:rPr>
                <w:kern w:val="0"/>
                <w:sz w:val="24"/>
                <w:szCs w:val="24"/>
              </w:rPr>
              <w:t>15</w:t>
            </w:r>
          </w:p>
        </w:tc>
        <w:tc>
          <w:tcPr>
            <w:tcW w:w="6421" w:type="dxa"/>
            <w:vAlign w:val="center"/>
          </w:tcPr>
          <w:p>
            <w:pPr>
              <w:pStyle w:val="2"/>
              <w:jc w:val="left"/>
              <w:rPr>
                <w:kern w:val="0"/>
                <w:sz w:val="24"/>
                <w:szCs w:val="24"/>
              </w:rPr>
            </w:pPr>
            <w:r>
              <w:rPr>
                <w:rFonts w:hint="eastAsia"/>
                <w:kern w:val="0"/>
                <w:sz w:val="24"/>
                <w:szCs w:val="24"/>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3" w:type="dxa"/>
            <w:vAlign w:val="center"/>
          </w:tcPr>
          <w:p>
            <w:pPr>
              <w:pStyle w:val="2"/>
              <w:jc w:val="center"/>
              <w:rPr>
                <w:kern w:val="0"/>
                <w:sz w:val="24"/>
                <w:szCs w:val="24"/>
              </w:rPr>
            </w:pPr>
            <w:r>
              <w:rPr>
                <w:rFonts w:hint="eastAsia"/>
                <w:kern w:val="0"/>
                <w:sz w:val="24"/>
                <w:szCs w:val="24"/>
              </w:rPr>
              <w:t>1</w:t>
            </w:r>
            <w:r>
              <w:rPr>
                <w:kern w:val="0"/>
                <w:sz w:val="24"/>
                <w:szCs w:val="24"/>
              </w:rPr>
              <w:t>6</w:t>
            </w:r>
            <w:r>
              <w:rPr>
                <w:rFonts w:hint="eastAsia"/>
                <w:kern w:val="0"/>
                <w:sz w:val="24"/>
                <w:szCs w:val="24"/>
              </w:rPr>
              <w:t>：</w:t>
            </w:r>
            <w:r>
              <w:rPr>
                <w:kern w:val="0"/>
                <w:sz w:val="24"/>
                <w:szCs w:val="24"/>
              </w:rPr>
              <w:t>15-16</w:t>
            </w:r>
            <w:r>
              <w:rPr>
                <w:rFonts w:hint="eastAsia"/>
                <w:kern w:val="0"/>
                <w:sz w:val="24"/>
                <w:szCs w:val="24"/>
              </w:rPr>
              <w:t>：</w:t>
            </w:r>
            <w:r>
              <w:rPr>
                <w:kern w:val="0"/>
                <w:sz w:val="24"/>
                <w:szCs w:val="24"/>
              </w:rPr>
              <w:t>35</w:t>
            </w:r>
          </w:p>
        </w:tc>
        <w:tc>
          <w:tcPr>
            <w:tcW w:w="6421" w:type="dxa"/>
            <w:vAlign w:val="center"/>
          </w:tcPr>
          <w:p>
            <w:pPr>
              <w:pStyle w:val="2"/>
              <w:jc w:val="left"/>
              <w:rPr>
                <w:kern w:val="0"/>
                <w:sz w:val="24"/>
                <w:szCs w:val="24"/>
              </w:rPr>
            </w:pPr>
            <w:r>
              <w:rPr>
                <w:rFonts w:hint="eastAsia"/>
                <w:kern w:val="0"/>
                <w:sz w:val="24"/>
                <w:szCs w:val="24"/>
              </w:rPr>
              <w:t>古瑞瓦特副总裁兼研发总监 吴良材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3" w:type="dxa"/>
            <w:vAlign w:val="center"/>
          </w:tcPr>
          <w:p>
            <w:pPr>
              <w:pStyle w:val="2"/>
              <w:jc w:val="center"/>
              <w:rPr>
                <w:kern w:val="0"/>
                <w:sz w:val="24"/>
                <w:szCs w:val="24"/>
              </w:rPr>
            </w:pPr>
            <w:r>
              <w:rPr>
                <w:rFonts w:hint="eastAsia"/>
                <w:kern w:val="0"/>
                <w:sz w:val="24"/>
                <w:szCs w:val="24"/>
              </w:rPr>
              <w:t>1</w:t>
            </w:r>
            <w:r>
              <w:rPr>
                <w:kern w:val="0"/>
                <w:sz w:val="24"/>
                <w:szCs w:val="24"/>
              </w:rPr>
              <w:t>6</w:t>
            </w:r>
            <w:r>
              <w:rPr>
                <w:rFonts w:hint="eastAsia"/>
                <w:kern w:val="0"/>
                <w:sz w:val="24"/>
                <w:szCs w:val="24"/>
              </w:rPr>
              <w:t>：</w:t>
            </w:r>
            <w:r>
              <w:rPr>
                <w:kern w:val="0"/>
                <w:sz w:val="24"/>
                <w:szCs w:val="24"/>
              </w:rPr>
              <w:t>35-16</w:t>
            </w:r>
            <w:r>
              <w:rPr>
                <w:rFonts w:hint="eastAsia"/>
                <w:kern w:val="0"/>
                <w:sz w:val="24"/>
                <w:szCs w:val="24"/>
              </w:rPr>
              <w:t>：</w:t>
            </w:r>
            <w:r>
              <w:rPr>
                <w:kern w:val="0"/>
                <w:sz w:val="24"/>
                <w:szCs w:val="24"/>
              </w:rPr>
              <w:t>55</w:t>
            </w:r>
          </w:p>
        </w:tc>
        <w:tc>
          <w:tcPr>
            <w:tcW w:w="6421" w:type="dxa"/>
            <w:vAlign w:val="center"/>
          </w:tcPr>
          <w:p>
            <w:pPr>
              <w:pStyle w:val="2"/>
              <w:jc w:val="left"/>
              <w:rPr>
                <w:kern w:val="0"/>
                <w:sz w:val="24"/>
                <w:szCs w:val="24"/>
              </w:rPr>
            </w:pPr>
            <w:r>
              <w:rPr>
                <w:rFonts w:hint="eastAsia"/>
                <w:kern w:val="0"/>
                <w:sz w:val="24"/>
                <w:szCs w:val="24"/>
              </w:rPr>
              <w:t>碳化硅在电驱动上的应用</w:t>
            </w:r>
          </w:p>
          <w:p>
            <w:pPr>
              <w:pStyle w:val="2"/>
              <w:jc w:val="left"/>
              <w:rPr>
                <w:kern w:val="0"/>
                <w:sz w:val="24"/>
                <w:szCs w:val="24"/>
              </w:rPr>
            </w:pPr>
            <w:r>
              <w:rPr>
                <w:rFonts w:hint="eastAsia"/>
                <w:kern w:val="0"/>
                <w:sz w:val="24"/>
                <w:szCs w:val="24"/>
              </w:rPr>
              <w:t>采埃孚（中国）投资有限公司电控开发高级经理 魏俊生博士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3" w:type="dxa"/>
            <w:vAlign w:val="center"/>
          </w:tcPr>
          <w:p>
            <w:pPr>
              <w:pStyle w:val="2"/>
              <w:jc w:val="center"/>
              <w:rPr>
                <w:kern w:val="0"/>
                <w:sz w:val="24"/>
                <w:szCs w:val="24"/>
              </w:rPr>
            </w:pPr>
            <w:r>
              <w:rPr>
                <w:rFonts w:hint="eastAsia"/>
                <w:kern w:val="0"/>
                <w:sz w:val="24"/>
                <w:szCs w:val="24"/>
              </w:rPr>
              <w:t>1</w:t>
            </w:r>
            <w:r>
              <w:rPr>
                <w:kern w:val="0"/>
                <w:sz w:val="24"/>
                <w:szCs w:val="24"/>
              </w:rPr>
              <w:t>6</w:t>
            </w:r>
            <w:r>
              <w:rPr>
                <w:rFonts w:hint="eastAsia"/>
                <w:kern w:val="0"/>
                <w:sz w:val="24"/>
                <w:szCs w:val="24"/>
              </w:rPr>
              <w:t>：</w:t>
            </w:r>
            <w:r>
              <w:rPr>
                <w:kern w:val="0"/>
                <w:sz w:val="24"/>
                <w:szCs w:val="24"/>
              </w:rPr>
              <w:t>55-17</w:t>
            </w:r>
            <w:r>
              <w:rPr>
                <w:rFonts w:hint="eastAsia"/>
                <w:kern w:val="0"/>
                <w:sz w:val="24"/>
                <w:szCs w:val="24"/>
              </w:rPr>
              <w:t>：</w:t>
            </w:r>
            <w:r>
              <w:rPr>
                <w:kern w:val="0"/>
                <w:sz w:val="24"/>
                <w:szCs w:val="24"/>
              </w:rPr>
              <w:t>15</w:t>
            </w:r>
          </w:p>
        </w:tc>
        <w:tc>
          <w:tcPr>
            <w:tcW w:w="6421" w:type="dxa"/>
            <w:vAlign w:val="center"/>
          </w:tcPr>
          <w:p>
            <w:pPr>
              <w:pStyle w:val="2"/>
              <w:jc w:val="left"/>
              <w:rPr>
                <w:kern w:val="0"/>
                <w:sz w:val="24"/>
                <w:szCs w:val="24"/>
              </w:rPr>
            </w:pPr>
            <w:r>
              <w:rPr>
                <w:rFonts w:hint="eastAsia"/>
                <w:kern w:val="0"/>
                <w:sz w:val="24"/>
                <w:szCs w:val="24"/>
              </w:rPr>
              <w:t>剑桥大学电力电子应用实验室主任 龙腾教授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3" w:type="dxa"/>
            <w:vAlign w:val="center"/>
          </w:tcPr>
          <w:p>
            <w:pPr>
              <w:pStyle w:val="2"/>
              <w:jc w:val="center"/>
              <w:rPr>
                <w:kern w:val="0"/>
                <w:sz w:val="24"/>
                <w:szCs w:val="24"/>
              </w:rPr>
            </w:pPr>
            <w:r>
              <w:rPr>
                <w:rFonts w:hint="eastAsia"/>
                <w:kern w:val="0"/>
                <w:sz w:val="24"/>
                <w:szCs w:val="24"/>
              </w:rPr>
              <w:t>1</w:t>
            </w:r>
            <w:r>
              <w:rPr>
                <w:kern w:val="0"/>
                <w:sz w:val="24"/>
                <w:szCs w:val="24"/>
              </w:rPr>
              <w:t>7</w:t>
            </w:r>
            <w:r>
              <w:rPr>
                <w:rFonts w:hint="eastAsia"/>
                <w:kern w:val="0"/>
                <w:sz w:val="24"/>
                <w:szCs w:val="24"/>
              </w:rPr>
              <w:t>：</w:t>
            </w:r>
            <w:r>
              <w:rPr>
                <w:kern w:val="0"/>
                <w:sz w:val="24"/>
                <w:szCs w:val="24"/>
              </w:rPr>
              <w:t>15-17</w:t>
            </w:r>
            <w:r>
              <w:rPr>
                <w:rFonts w:hint="eastAsia"/>
                <w:kern w:val="0"/>
                <w:sz w:val="24"/>
                <w:szCs w:val="24"/>
              </w:rPr>
              <w:t>：</w:t>
            </w:r>
            <w:r>
              <w:rPr>
                <w:kern w:val="0"/>
                <w:sz w:val="24"/>
                <w:szCs w:val="24"/>
              </w:rPr>
              <w:t>35</w:t>
            </w:r>
          </w:p>
        </w:tc>
        <w:tc>
          <w:tcPr>
            <w:tcW w:w="6421" w:type="dxa"/>
            <w:vAlign w:val="center"/>
          </w:tcPr>
          <w:p>
            <w:pPr>
              <w:pStyle w:val="2"/>
              <w:jc w:val="left"/>
              <w:rPr>
                <w:kern w:val="0"/>
                <w:sz w:val="24"/>
                <w:szCs w:val="24"/>
              </w:rPr>
            </w:pPr>
            <w:r>
              <w:rPr>
                <w:kern w:val="0"/>
                <w:sz w:val="24"/>
                <w:szCs w:val="24"/>
              </w:rPr>
              <w:t xml:space="preserve">Reliability Enhancement of A Double-sided Bi-directional Power Module by Reducing Heat Concentration and Thermo-Mechanical Stress </w:t>
            </w:r>
          </w:p>
          <w:p>
            <w:pPr>
              <w:pStyle w:val="2"/>
              <w:jc w:val="left"/>
              <w:rPr>
                <w:kern w:val="0"/>
                <w:sz w:val="24"/>
                <w:szCs w:val="24"/>
              </w:rPr>
            </w:pPr>
            <w:r>
              <w:rPr>
                <w:rFonts w:hint="eastAsia"/>
                <w:kern w:val="0"/>
                <w:sz w:val="24"/>
                <w:szCs w:val="24"/>
              </w:rPr>
              <w:t>天津工业大学教授 梅云辉教授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3" w:type="dxa"/>
            <w:vAlign w:val="center"/>
          </w:tcPr>
          <w:p>
            <w:pPr>
              <w:pStyle w:val="2"/>
              <w:jc w:val="center"/>
              <w:rPr>
                <w:kern w:val="0"/>
                <w:sz w:val="24"/>
                <w:szCs w:val="24"/>
              </w:rPr>
            </w:pPr>
            <w:r>
              <w:rPr>
                <w:rFonts w:hint="eastAsia"/>
                <w:kern w:val="0"/>
                <w:sz w:val="24"/>
                <w:szCs w:val="24"/>
              </w:rPr>
              <w:t>1</w:t>
            </w:r>
            <w:r>
              <w:rPr>
                <w:kern w:val="0"/>
                <w:sz w:val="24"/>
                <w:szCs w:val="24"/>
              </w:rPr>
              <w:t>7</w:t>
            </w:r>
            <w:r>
              <w:rPr>
                <w:rFonts w:hint="eastAsia"/>
                <w:kern w:val="0"/>
                <w:sz w:val="24"/>
                <w:szCs w:val="24"/>
              </w:rPr>
              <w:t>：</w:t>
            </w:r>
            <w:r>
              <w:rPr>
                <w:kern w:val="0"/>
                <w:sz w:val="24"/>
                <w:szCs w:val="24"/>
              </w:rPr>
              <w:t>35-17</w:t>
            </w:r>
            <w:r>
              <w:rPr>
                <w:rFonts w:hint="eastAsia"/>
                <w:kern w:val="0"/>
                <w:sz w:val="24"/>
                <w:szCs w:val="24"/>
              </w:rPr>
              <w:t>：</w:t>
            </w:r>
            <w:r>
              <w:rPr>
                <w:kern w:val="0"/>
                <w:sz w:val="24"/>
                <w:szCs w:val="24"/>
              </w:rPr>
              <w:t>55</w:t>
            </w:r>
          </w:p>
        </w:tc>
        <w:tc>
          <w:tcPr>
            <w:tcW w:w="6421" w:type="dxa"/>
            <w:vAlign w:val="center"/>
          </w:tcPr>
          <w:p>
            <w:pPr>
              <w:pStyle w:val="2"/>
              <w:jc w:val="left"/>
              <w:rPr>
                <w:kern w:val="0"/>
                <w:sz w:val="24"/>
                <w:szCs w:val="24"/>
              </w:rPr>
            </w:pPr>
            <w:r>
              <w:rPr>
                <w:kern w:val="0"/>
                <w:sz w:val="24"/>
                <w:szCs w:val="24"/>
              </w:rPr>
              <w:t xml:space="preserve">GaN-ICs, an all-GaN solution for monolithic integration </w:t>
            </w:r>
          </w:p>
          <w:p>
            <w:pPr>
              <w:pStyle w:val="2"/>
              <w:jc w:val="left"/>
              <w:rPr>
                <w:kern w:val="0"/>
                <w:sz w:val="24"/>
                <w:szCs w:val="24"/>
              </w:rPr>
            </w:pPr>
            <w:r>
              <w:rPr>
                <w:kern w:val="0"/>
                <w:sz w:val="24"/>
                <w:szCs w:val="24"/>
              </w:rPr>
              <w:t>Program Director GaN Technology at Imec Stefaan Decoutere</w:t>
            </w:r>
          </w:p>
        </w:tc>
      </w:tr>
    </w:tbl>
    <w:p>
      <w:pPr>
        <w:pStyle w:val="2"/>
        <w:spacing w:after="0" w:line="560" w:lineRule="exact"/>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BA4DE8"/>
    <w:rsid w:val="00057697"/>
    <w:rsid w:val="00152A6F"/>
    <w:rsid w:val="00174A9E"/>
    <w:rsid w:val="001F65D1"/>
    <w:rsid w:val="002131F9"/>
    <w:rsid w:val="00246DC8"/>
    <w:rsid w:val="002931D6"/>
    <w:rsid w:val="0034223B"/>
    <w:rsid w:val="00400944"/>
    <w:rsid w:val="00446BED"/>
    <w:rsid w:val="00460DBD"/>
    <w:rsid w:val="00467E19"/>
    <w:rsid w:val="004B704E"/>
    <w:rsid w:val="004E330C"/>
    <w:rsid w:val="006C5E93"/>
    <w:rsid w:val="009E04E4"/>
    <w:rsid w:val="009F0AE4"/>
    <w:rsid w:val="00A054A1"/>
    <w:rsid w:val="00AC1F06"/>
    <w:rsid w:val="00AF7FC6"/>
    <w:rsid w:val="00B9667E"/>
    <w:rsid w:val="00BD4516"/>
    <w:rsid w:val="00C02C71"/>
    <w:rsid w:val="00C97C2D"/>
    <w:rsid w:val="00CA7F1A"/>
    <w:rsid w:val="00CD0016"/>
    <w:rsid w:val="00D719B8"/>
    <w:rsid w:val="00F07A60"/>
    <w:rsid w:val="00F3400A"/>
    <w:rsid w:val="00FB185E"/>
    <w:rsid w:val="011C6BE5"/>
    <w:rsid w:val="06440634"/>
    <w:rsid w:val="07C35D99"/>
    <w:rsid w:val="0C1D32F0"/>
    <w:rsid w:val="0F241BD9"/>
    <w:rsid w:val="13225706"/>
    <w:rsid w:val="19741E5F"/>
    <w:rsid w:val="19A537FC"/>
    <w:rsid w:val="1A8D5661"/>
    <w:rsid w:val="231C4D56"/>
    <w:rsid w:val="2BD10984"/>
    <w:rsid w:val="30D01C98"/>
    <w:rsid w:val="325150BF"/>
    <w:rsid w:val="32B74234"/>
    <w:rsid w:val="34713D29"/>
    <w:rsid w:val="38BA4DE8"/>
    <w:rsid w:val="39676C87"/>
    <w:rsid w:val="3B024270"/>
    <w:rsid w:val="3E8F1330"/>
    <w:rsid w:val="46D70BB9"/>
    <w:rsid w:val="481C6A74"/>
    <w:rsid w:val="4B5B1EFE"/>
    <w:rsid w:val="61215D80"/>
    <w:rsid w:val="61E97A12"/>
    <w:rsid w:val="689A3B00"/>
    <w:rsid w:val="6921636F"/>
    <w:rsid w:val="7FE25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caption"/>
    <w:basedOn w:val="1"/>
    <w:next w:val="1"/>
    <w:qFormat/>
    <w:uiPriority w:val="0"/>
    <w:pPr>
      <w:spacing w:line="300" w:lineRule="auto"/>
      <w:jc w:val="center"/>
    </w:pPr>
    <w:rPr>
      <w:sz w:val="24"/>
      <w:szCs w:val="20"/>
    </w:rPr>
  </w:style>
  <w:style w:type="paragraph" w:styleId="4">
    <w:name w:val="Body Text Indent"/>
    <w:basedOn w:val="1"/>
    <w:semiHidden/>
    <w:unhideWhenUsed/>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unhideWhenUsed/>
    <w:qFormat/>
    <w:uiPriority w:val="99"/>
    <w:pPr>
      <w:ind w:firstLine="420" w:firstLineChars="200"/>
    </w:pPr>
  </w:style>
  <w:style w:type="table" w:styleId="9">
    <w:name w:val="Table Grid"/>
    <w:basedOn w:val="8"/>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table" w:customStyle="1" w:styleId="12">
    <w:name w:val="_Style 67"/>
    <w:basedOn w:val="8"/>
    <w:qFormat/>
    <w:uiPriority w:val="0"/>
  </w:style>
  <w:style w:type="paragraph" w:customStyle="1" w:styleId="13">
    <w:name w:val="Table Paragraph"/>
    <w:basedOn w:val="1"/>
    <w:qFormat/>
    <w:uiPriority w:val="1"/>
  </w:style>
  <w:style w:type="character" w:customStyle="1" w:styleId="14">
    <w:name w:val="页眉 字符"/>
    <w:basedOn w:val="10"/>
    <w:link w:val="6"/>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1642</Words>
  <Characters>2266</Characters>
  <Lines>18</Lines>
  <Paragraphs>5</Paragraphs>
  <TotalTime>20</TotalTime>
  <ScaleCrop>false</ScaleCrop>
  <LinksUpToDate>false</LinksUpToDate>
  <CharactersWithSpaces>2339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2021-11-19T01:48:00Z</dcterms:created>
  <dc:creator>J e n n y</dc:creator>
  <cp:lastModifiedBy>J e n n y</cp:lastModifiedBy>
  <cp:lastPrinted>2021-11-15T09:33:00Z</cp:lastPrinted>
  <dcterms:modified xsi:type="dcterms:W3CDTF">2021-11-19T04:53:10Z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4938B2C1D973419E8784B0B95ECB9B3D</vt:lpwstr>
  </property>
</Properties>
</file>